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7E02" w:rsidRDefault="00F67E02" w:rsidP="008D1197">
      <w:pPr>
        <w:jc w:val="both"/>
      </w:pPr>
      <w:bookmarkStart w:id="0" w:name="_GoBack"/>
      <w:bookmarkEnd w:id="0"/>
      <w:r>
        <w:t>In the Ge</w:t>
      </w:r>
      <w:r w:rsidR="00602617">
        <w:t>ma</w:t>
      </w:r>
      <w:r>
        <w:t>rra in M</w:t>
      </w:r>
      <w:r w:rsidR="00602617">
        <w:t>e</w:t>
      </w:r>
      <w:r>
        <w:t>gilah</w:t>
      </w:r>
      <w:r w:rsidR="00602617">
        <w:rPr>
          <w:rStyle w:val="FootnoteReference"/>
        </w:rPr>
        <w:footnoteReference w:id="1"/>
      </w:r>
      <w:r>
        <w:t xml:space="preserve"> this week’s Parsha has a unique designation “The Curses of Mishnah Torah”. This is in contrast to Parshas Bechukosai which is called the “The Curses of Torat Cohanim”. There are three Halachos that are relevant to the various curses. They are read as unit; one does not make the Birchas HaTorah on them directly, but adds Pesukim before and after that the Bracha is pronounced on; and they are to be read at specific times in the year. </w:t>
      </w:r>
      <w:r w:rsidR="00602617">
        <w:t>As I heard many times from Mori V’Rabi ZT”L, this meant that even in the triennial cycle of reading these Parshiyos of the Klalos, we read the one of VaYikra before Shavuos; and the one from Devarim before Rosh HaShanah; in order that the year’s curses should end. They were read like the four Parshiyos; a special Sefer was taken out and they read them; irrespective of where the regular Shabbat reading was up to.</w:t>
      </w:r>
    </w:p>
    <w:p w:rsidR="00602617" w:rsidRDefault="00602617" w:rsidP="00602617">
      <w:pPr>
        <w:jc w:val="both"/>
      </w:pPr>
      <w:r>
        <w:t>However, the Gemarra differentiates between the Klalos of VaYikra and Devarim</w:t>
      </w:r>
      <w:r>
        <w:rPr>
          <w:rStyle w:val="FootnoteReference"/>
        </w:rPr>
        <w:footnoteReference w:id="2"/>
      </w:r>
      <w:r>
        <w:t>. Even though our custom is to treat them the same</w:t>
      </w:r>
      <w:r w:rsidR="008D1197">
        <w:rPr>
          <w:rStyle w:val="FootnoteReference"/>
        </w:rPr>
        <w:footnoteReference w:id="3"/>
      </w:r>
      <w:r>
        <w:t>, the Gemarra says that the ones of Devarim do not need to be read as a unit, and can have the Birchas HaTo</w:t>
      </w:r>
      <w:r w:rsidR="00454FF6">
        <w:t xml:space="preserve">rah pronounced upon them. Why? </w:t>
      </w:r>
      <w:r>
        <w:t>The curses of VaYikra, Moshe said them in the name of HaShem and in the plural; and those at the end of Devarim he said in his own name and in the singular.</w:t>
      </w:r>
    </w:p>
    <w:p w:rsidR="009B3F10" w:rsidRDefault="001D466A" w:rsidP="00454FF6">
      <w:pPr>
        <w:jc w:val="both"/>
      </w:pPr>
      <w:r>
        <w:t xml:space="preserve">Rashi in this week’s Parsha brings </w:t>
      </w:r>
      <w:r w:rsidR="00602617">
        <w:t>this</w:t>
      </w:r>
      <w:r>
        <w:t xml:space="preserve"> Gemarra</w:t>
      </w:r>
      <w:r w:rsidR="008D1197">
        <w:rPr>
          <w:rStyle w:val="FootnoteReference"/>
        </w:rPr>
        <w:footnoteReference w:id="4"/>
      </w:r>
      <w:r w:rsidR="00602617">
        <w:t>,</w:t>
      </w:r>
      <w:r>
        <w:t xml:space="preserve"> </w:t>
      </w:r>
      <w:r w:rsidR="00602617">
        <w:t xml:space="preserve">and it </w:t>
      </w:r>
      <w:r>
        <w:t xml:space="preserve">is crucial to the understanding of Sefer Devarim. </w:t>
      </w:r>
      <w:r w:rsidR="009B3F10">
        <w:t>What does it mean that Moshe said them on his own? Is it not a given that all of the Torah was said by HaShem to Moshe?</w:t>
      </w:r>
      <w:r w:rsidR="00454FF6">
        <w:t xml:space="preserve"> And what is the connection between all of these ideas?</w:t>
      </w:r>
    </w:p>
    <w:p w:rsidR="00FB738C" w:rsidRDefault="00C706C7" w:rsidP="00FB738C">
      <w:pPr>
        <w:jc w:val="both"/>
      </w:pPr>
      <w:r>
        <w:t>There are two basic approaches to the statement that Moshe said it “from his own mouth”</w:t>
      </w:r>
      <w:r w:rsidR="00FB738C">
        <w:t>, which are really different ways of clarifying the same idea</w:t>
      </w:r>
      <w:r>
        <w:t>.</w:t>
      </w:r>
    </w:p>
    <w:p w:rsidR="00FB738C" w:rsidRDefault="00FB738C" w:rsidP="00AF4E2A">
      <w:pPr>
        <w:jc w:val="both"/>
      </w:pPr>
      <w:r>
        <w:lastRenderedPageBreak/>
        <w:t>The Gur Aryeh explains</w:t>
      </w:r>
      <w:r>
        <w:rPr>
          <w:rStyle w:val="FootnoteReference"/>
        </w:rPr>
        <w:footnoteReference w:id="5"/>
      </w:r>
      <w:r>
        <w:t xml:space="preserve"> that either Moshe said it and HaShem </w:t>
      </w:r>
      <w:r w:rsidR="008D1197">
        <w:t>agreed</w:t>
      </w:r>
      <w:r>
        <w:t xml:space="preserve"> that it should be part of the Torah</w:t>
      </w:r>
      <w:r w:rsidR="00AF4E2A">
        <w:t>;</w:t>
      </w:r>
      <w:r>
        <w:t xml:space="preserve"> or that HaShem said to Moshe, “Say it in your words.” T</w:t>
      </w:r>
      <w:r w:rsidR="008D1197">
        <w:t>h</w:t>
      </w:r>
      <w:r>
        <w:t>at is also the approach of Rabbeinu Bachye</w:t>
      </w:r>
      <w:r w:rsidR="008D1197">
        <w:rPr>
          <w:rStyle w:val="FootnoteReference"/>
        </w:rPr>
        <w:footnoteReference w:id="6"/>
      </w:r>
      <w:r>
        <w:t>, and Tosafos in the Gemarra</w:t>
      </w:r>
      <w:r w:rsidR="008D1197">
        <w:rPr>
          <w:rStyle w:val="FootnoteReference"/>
        </w:rPr>
        <w:footnoteReference w:id="7"/>
      </w:r>
      <w:r>
        <w:t>.</w:t>
      </w:r>
    </w:p>
    <w:p w:rsidR="00454FF6" w:rsidRDefault="00C706C7" w:rsidP="00FB738C">
      <w:pPr>
        <w:jc w:val="both"/>
      </w:pPr>
      <w:r>
        <w:t>The Zohar explains</w:t>
      </w:r>
      <w:r>
        <w:rPr>
          <w:rStyle w:val="FootnoteReference"/>
        </w:rPr>
        <w:footnoteReference w:id="8"/>
      </w:r>
      <w:r w:rsidR="00FB738C">
        <w:rPr>
          <w:rFonts w:hint="cs"/>
          <w:rtl/>
        </w:rPr>
        <w:t xml:space="preserve"> </w:t>
      </w:r>
      <w:r w:rsidR="00FB738C">
        <w:t xml:space="preserve"> that it does not say that Moshe “said it himself”, but “from his mouth”. That is the voice which Moshe is unified with, and the voice of HaShem. R Tzadok explains that this is the level of Torah Sh’Bal Peh of Moshe, that HaShem commanded him to say it in his language</w:t>
      </w:r>
      <w:r w:rsidR="008D1197">
        <w:rPr>
          <w:rStyle w:val="FootnoteReference"/>
        </w:rPr>
        <w:footnoteReference w:id="9"/>
      </w:r>
      <w:r w:rsidR="00FB738C">
        <w:t>.</w:t>
      </w:r>
    </w:p>
    <w:p w:rsidR="00B203AD" w:rsidRDefault="0008242B" w:rsidP="0008242B">
      <w:pPr>
        <w:jc w:val="both"/>
      </w:pPr>
      <w:r>
        <w:t>But why does this affect the requirement to say these curses specifically before Rosh HaShanah, and also the difference whether there can be a pause in the middle?</w:t>
      </w:r>
    </w:p>
    <w:p w:rsidR="0008242B" w:rsidRDefault="0008242B" w:rsidP="0008242B">
      <w:pPr>
        <w:jc w:val="both"/>
      </w:pPr>
      <w:r>
        <w:t>R Tzadok</w:t>
      </w:r>
      <w:r w:rsidR="00AF4E2A">
        <w:rPr>
          <w:rStyle w:val="FootnoteReference"/>
        </w:rPr>
        <w:footnoteReference w:id="10"/>
      </w:r>
      <w:r>
        <w:t xml:space="preserve"> brings a Zohar Chadash</w:t>
      </w:r>
      <w:r w:rsidR="008D1197">
        <w:rPr>
          <w:rStyle w:val="FootnoteReference"/>
        </w:rPr>
        <w:footnoteReference w:id="11"/>
      </w:r>
      <w:r>
        <w:t xml:space="preserve"> (which is also an idea that the Ramban brings</w:t>
      </w:r>
      <w:r w:rsidR="00AF4E2A">
        <w:rPr>
          <w:rStyle w:val="FootnoteReference"/>
        </w:rPr>
        <w:footnoteReference w:id="12"/>
      </w:r>
      <w:r>
        <w:t>) that the Klalos of VaYikra are referring to the era of the destruction of the first Bais HaMikdosh, and those of Devarim are from the second destruction. The first Bais HaMikdosh is destroyed because the nation abandoned the Torah, the second because of baseless hatred. Therefore, we read the curses that are from HaShem as a reminder that we need to reconnect directly to Him. These are said in the plural because the Torah is directed to the entire nation. They are read before the Chag of Matan Torah. But the second Bais HaMikdosh is about the individual of Klal Yisroel. Therefore, they are in the singular, each person needs to perform their own Teshuvah. We read those before Rosh HaShanah, to end the curses by doing Teshuvah. Moshe said these on his own, because these are the sins of the people, between each other</w:t>
      </w:r>
      <w:r>
        <w:rPr>
          <w:rStyle w:val="FootnoteReference"/>
        </w:rPr>
        <w:footnoteReference w:id="13"/>
      </w:r>
      <w:r>
        <w:t xml:space="preserve">. </w:t>
      </w:r>
    </w:p>
    <w:p w:rsidR="00B203AD" w:rsidRDefault="00AB4341" w:rsidP="00AB4341">
      <w:pPr>
        <w:jc w:val="both"/>
      </w:pPr>
      <w:r>
        <w:lastRenderedPageBreak/>
        <w:t>This could explain the unusual claim of Moshe to HaShem by the sin of the Eigel</w:t>
      </w:r>
      <w:r w:rsidR="00AF4E2A">
        <w:rPr>
          <w:rStyle w:val="FootnoteReference"/>
        </w:rPr>
        <w:footnoteReference w:id="14"/>
      </w:r>
      <w:r>
        <w:t>. Moshe says, “The Dibrot are said in the singular, they are only relevant to me, why are you punishing the nation?” What does that mean? Does Moshe really think that only he received the Torah and it was not meant for anyone else? But based on this, Moshe is already lowering the world to the level of each individual being on their own level. HaShem is punishing the nation as a group, but Moshe is saying that you cannot hold everyone on the same level, the level of the sin of the Eigel is very lofty, what do you want from them?</w:t>
      </w:r>
    </w:p>
    <w:p w:rsidR="009B3F10" w:rsidRDefault="00AB4341" w:rsidP="008D1197">
      <w:pPr>
        <w:jc w:val="both"/>
        <w:rPr>
          <w:rtl/>
        </w:rPr>
      </w:pPr>
      <w:r>
        <w:t xml:space="preserve">Sefer Devarim is the Sefer of Galus. It is said in seventy languages, and in the singular. In Galus the breach between each Jew is so great, that is the greatest curse. </w:t>
      </w:r>
    </w:p>
    <w:p w:rsidR="008D1197" w:rsidRDefault="008D1197" w:rsidP="008D1197">
      <w:pPr>
        <w:jc w:val="both"/>
      </w:pPr>
      <w:r>
        <w:rPr>
          <w:rFonts w:hint="cs"/>
        </w:rPr>
        <w:t>T</w:t>
      </w:r>
      <w:r>
        <w:t>hat is why according to the Gemarra you can stop in the middle of the curses of Devarim. Each one is addressed to a different person in Klal Yisroel. Once you have read what is relevant to you, you can stop. But our Minhag is to not stop. Possibly, we are taking responsibility for each other, and everyone is reading all of the curses to deal with it as a community rather than individuals</w:t>
      </w:r>
      <w:r w:rsidR="00110222">
        <w:t>.</w:t>
      </w:r>
    </w:p>
    <w:sectPr w:rsidR="008D1197">
      <w:headerReference w:type="even" r:id="rId7"/>
      <w:headerReference w:type="default" r:id="rId8"/>
      <w:footerReference w:type="even" r:id="rId9"/>
      <w:footerReference w:type="default" r:id="rId10"/>
      <w:headerReference w:type="first" r:id="rId11"/>
      <w:footerReference w:type="first" r:id="rId1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941BB" w:rsidRDefault="00D941BB" w:rsidP="00533E82">
      <w:pPr>
        <w:spacing w:after="0" w:line="240" w:lineRule="auto"/>
      </w:pPr>
      <w:r>
        <w:separator/>
      </w:r>
    </w:p>
  </w:endnote>
  <w:endnote w:type="continuationSeparator" w:id="0">
    <w:p w:rsidR="00D941BB" w:rsidRDefault="00D941BB" w:rsidP="00533E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A09" w:rsidRDefault="006D1A0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61681023"/>
      <w:docPartObj>
        <w:docPartGallery w:val="Page Numbers (Bottom of Page)"/>
        <w:docPartUnique/>
      </w:docPartObj>
    </w:sdtPr>
    <w:sdtEndPr>
      <w:rPr>
        <w:noProof/>
      </w:rPr>
    </w:sdtEndPr>
    <w:sdtContent>
      <w:p w:rsidR="00546E7F" w:rsidRDefault="00546E7F">
        <w:pPr>
          <w:pStyle w:val="Footer"/>
          <w:jc w:val="center"/>
        </w:pPr>
        <w:r>
          <w:fldChar w:fldCharType="begin"/>
        </w:r>
        <w:r>
          <w:instrText xml:space="preserve"> PAGE   \* MERGEFORMAT </w:instrText>
        </w:r>
        <w:r>
          <w:fldChar w:fldCharType="separate"/>
        </w:r>
        <w:r w:rsidR="006A2B84">
          <w:rPr>
            <w:noProof/>
          </w:rPr>
          <w:t>2</w:t>
        </w:r>
        <w:r>
          <w:rPr>
            <w:noProof/>
          </w:rPr>
          <w:fldChar w:fldCharType="end"/>
        </w:r>
      </w:p>
    </w:sdtContent>
  </w:sdt>
  <w:p w:rsidR="00546E7F" w:rsidRDefault="00546E7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A09" w:rsidRDefault="006D1A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941BB" w:rsidRDefault="00D941BB" w:rsidP="00533E82">
      <w:pPr>
        <w:spacing w:after="0" w:line="240" w:lineRule="auto"/>
      </w:pPr>
      <w:r>
        <w:separator/>
      </w:r>
    </w:p>
  </w:footnote>
  <w:footnote w:type="continuationSeparator" w:id="0">
    <w:p w:rsidR="00D941BB" w:rsidRDefault="00D941BB" w:rsidP="00533E82">
      <w:pPr>
        <w:spacing w:after="0" w:line="240" w:lineRule="auto"/>
      </w:pPr>
      <w:r>
        <w:continuationSeparator/>
      </w:r>
    </w:p>
  </w:footnote>
  <w:footnote w:id="1">
    <w:p w:rsidR="00602617" w:rsidRDefault="00602617" w:rsidP="00110222">
      <w:pPr>
        <w:pStyle w:val="FootnoteText"/>
        <w:bidi/>
        <w:jc w:val="both"/>
        <w:rPr>
          <w:rtl/>
        </w:rPr>
      </w:pPr>
      <w:r>
        <w:rPr>
          <w:rStyle w:val="FootnoteReference"/>
        </w:rPr>
        <w:footnoteRef/>
      </w:r>
      <w:r>
        <w:t xml:space="preserve"> </w:t>
      </w:r>
      <w:r>
        <w:rPr>
          <w:rtl/>
        </w:rPr>
        <w:t xml:space="preserve"> </w:t>
      </w:r>
      <w:r>
        <w:rPr>
          <w:rFonts w:cs="Arial"/>
          <w:rtl/>
        </w:rPr>
        <w:t xml:space="preserve">מגילה דף לא/ב </w:t>
      </w:r>
      <w:r w:rsidR="00110222">
        <w:rPr>
          <w:rFonts w:cs="Arial"/>
        </w:rPr>
        <w:t xml:space="preserve">- </w:t>
      </w:r>
      <w:r>
        <w:rPr>
          <w:rFonts w:cs="Arial"/>
          <w:rtl/>
        </w:rPr>
        <w:t>תניא רבי שמעון בן אלעזר אומר עזרא תיקן להן לישראל שיהו קורין קללות שבתורת כהנים קודם עצרת ושבמשנה תורה קודם ראש השנה מאי טעמא אמר אביי ואיתימא ריש לקיש כדי שתכלה השנה וקללותיה בשלמא שבמשנה תורה איכא כדי שתכלה שנה וקללותיה אלא שבתורת כהנים אטו עצרת ראש השנה היא אין עצרת נמי ראש השנה היא דתנן ובעצרת על פירות האילן</w:t>
      </w:r>
    </w:p>
  </w:footnote>
  <w:footnote w:id="2">
    <w:p w:rsidR="00602617" w:rsidRDefault="00602617" w:rsidP="00110222">
      <w:pPr>
        <w:pStyle w:val="FootnoteText"/>
        <w:bidi/>
        <w:jc w:val="both"/>
        <w:rPr>
          <w:rtl/>
        </w:rPr>
      </w:pPr>
      <w:r>
        <w:rPr>
          <w:rStyle w:val="FootnoteReference"/>
        </w:rPr>
        <w:footnoteRef/>
      </w:r>
      <w:r>
        <w:t xml:space="preserve"> </w:t>
      </w:r>
      <w:r>
        <w:rPr>
          <w:rtl/>
        </w:rPr>
        <w:t xml:space="preserve"> </w:t>
      </w:r>
      <w:r>
        <w:rPr>
          <w:rFonts w:cs="Arial"/>
          <w:rtl/>
        </w:rPr>
        <w:t xml:space="preserve">מגילה דף לא/ב </w:t>
      </w:r>
      <w:r w:rsidR="00110222">
        <w:rPr>
          <w:rFonts w:cs="Arial"/>
        </w:rPr>
        <w:t xml:space="preserve">- </w:t>
      </w:r>
      <w:r>
        <w:rPr>
          <w:rFonts w:cs="Arial"/>
          <w:rtl/>
        </w:rPr>
        <w:t>בתעניות ברכות וקללות ואין מפסיקין בקללות: מנא הני מילי אמר רב חייא בר גמדא אמר רבי אסי דאמר קרא מוסר ה' בני אל תמאס ריש לקיש אמר לפי שאין אומרים ברכה על הפורענות אלא היכי עביד תנא כשהוא מתחיל מתחיל בפסוק שלפניהם וכשהוא מסיים מסיים בפסוק שלאחריהן אמר אביי לא שנו אלא בקללות שבתורת כהנים אבל קללות שבמשנה תורה פוסק מאי טעמא הללו בלשון רבים אמורות ומשה מפי הגבורה אמרן והללו בלשון יחיד אמורות ומשה מפי עצמו אמרן</w:t>
      </w:r>
    </w:p>
  </w:footnote>
  <w:footnote w:id="3">
    <w:p w:rsidR="008D1197" w:rsidRDefault="008D1197" w:rsidP="00110222">
      <w:pPr>
        <w:pStyle w:val="FootnoteText"/>
        <w:bidi/>
        <w:jc w:val="both"/>
        <w:rPr>
          <w:rtl/>
        </w:rPr>
      </w:pPr>
      <w:r>
        <w:rPr>
          <w:rStyle w:val="FootnoteReference"/>
        </w:rPr>
        <w:footnoteRef/>
      </w:r>
      <w:r>
        <w:t xml:space="preserve"> </w:t>
      </w:r>
      <w:r>
        <w:rPr>
          <w:rtl/>
        </w:rPr>
        <w:t xml:space="preserve"> </w:t>
      </w:r>
      <w:r>
        <w:rPr>
          <w:rFonts w:cs="Arial"/>
          <w:rtl/>
        </w:rPr>
        <w:t xml:space="preserve">שו"ע אורח חיים - סימן תכח </w:t>
      </w:r>
      <w:r w:rsidR="00110222">
        <w:rPr>
          <w:rFonts w:cs="Arial"/>
        </w:rPr>
        <w:t xml:space="preserve">- </w:t>
      </w:r>
      <w:r>
        <w:rPr>
          <w:rFonts w:cs="Arial"/>
          <w:rtl/>
        </w:rPr>
        <w:t>(ו) קללות שבתורת כהנים אין מפסיקין בהם, אלא אחד קורא כולם ומתחילין בפסוקים שלפניהם ומסיים בפסוקים שלאחריהם; אבל קללות שבמשנה תורה יכולין להפסיק בהם, ואע"פ כן נהגו שלא להפסיק בהם.</w:t>
      </w:r>
    </w:p>
  </w:footnote>
  <w:footnote w:id="4">
    <w:p w:rsidR="008D1197" w:rsidRDefault="008D1197" w:rsidP="00110222">
      <w:pPr>
        <w:pStyle w:val="FootnoteText"/>
        <w:bidi/>
        <w:jc w:val="both"/>
        <w:rPr>
          <w:rtl/>
        </w:rPr>
      </w:pPr>
      <w:r>
        <w:rPr>
          <w:rStyle w:val="FootnoteReference"/>
        </w:rPr>
        <w:footnoteRef/>
      </w:r>
      <w:r>
        <w:t xml:space="preserve"> </w:t>
      </w:r>
      <w:r>
        <w:rPr>
          <w:rtl/>
        </w:rPr>
        <w:t xml:space="preserve"> </w:t>
      </w:r>
      <w:r>
        <w:rPr>
          <w:rFonts w:cs="Arial"/>
          <w:rtl/>
        </w:rPr>
        <w:t xml:space="preserve">רש"י על דברים פרק כח </w:t>
      </w:r>
      <w:r w:rsidR="00110222">
        <w:rPr>
          <w:rFonts w:cs="Arial"/>
        </w:rPr>
        <w:t xml:space="preserve">- </w:t>
      </w:r>
      <w:r>
        <w:rPr>
          <w:rFonts w:cs="Arial"/>
          <w:rtl/>
        </w:rPr>
        <w:t>(כג) והיו שמיך אשר על ראשך נחשת - קללות הללו משה מפי עצמו אמרן ושבהר סיני מפי הקב"ה אמרן כמשמעו. וכן נאמר ואם לא תשמעו לי ואם תלכו עמי קרי וכאן הוא אומר לקול ה' אלהיך ידבק ה' בך יככה ה' הקל משה בקללותיו לאמרן בלשון יחיד</w:t>
      </w:r>
    </w:p>
  </w:footnote>
  <w:footnote w:id="5">
    <w:p w:rsidR="00FB738C" w:rsidRDefault="00FB738C" w:rsidP="00110222">
      <w:pPr>
        <w:pStyle w:val="FootnoteText"/>
        <w:bidi/>
        <w:jc w:val="both"/>
        <w:rPr>
          <w:rtl/>
        </w:rPr>
      </w:pPr>
      <w:r>
        <w:rPr>
          <w:rStyle w:val="FootnoteReference"/>
        </w:rPr>
        <w:footnoteRef/>
      </w:r>
      <w:r>
        <w:t xml:space="preserve"> </w:t>
      </w:r>
      <w:r>
        <w:rPr>
          <w:rtl/>
        </w:rPr>
        <w:t xml:space="preserve"> </w:t>
      </w:r>
      <w:r>
        <w:rPr>
          <w:rFonts w:cs="Arial"/>
          <w:rtl/>
        </w:rPr>
        <w:t xml:space="preserve">גור אריה על דברים פרק כח פסוק כג </w:t>
      </w:r>
      <w:r w:rsidR="00110222">
        <w:rPr>
          <w:rFonts w:cs="Arial"/>
        </w:rPr>
        <w:t xml:space="preserve">- </w:t>
      </w:r>
      <w:r>
        <w:rPr>
          <w:rFonts w:cs="Arial"/>
          <w:rtl/>
        </w:rPr>
        <w:t>ואין הפירוש 'משה מפי עצמו' בלא הקדוש ברוך הוא, שאף דבר אחד לא אמר משה מפי עצמו, אלא כי משה רבינו עליו השלום היה אומר, והקדוש ברוך הוא הסכים על ידו. או היה אומר לו הקדוש ברוך הוא 'אמור אתה כך וכך'. והנה הקללות שבמשנה תורה היה הקדוש ברוך הוא אומר למשה 'אמור אתה כך וכך', וסוף סוף היה הקללה</w:t>
      </w:r>
      <w:r>
        <w:rPr>
          <w:rFonts w:cs="Arial" w:hint="cs"/>
          <w:rtl/>
        </w:rPr>
        <w:t xml:space="preserve"> מפי עצמו</w:t>
      </w:r>
    </w:p>
  </w:footnote>
  <w:footnote w:id="6">
    <w:p w:rsidR="008D1197" w:rsidRDefault="008D1197" w:rsidP="00110222">
      <w:pPr>
        <w:pStyle w:val="FootnoteText"/>
        <w:bidi/>
        <w:jc w:val="both"/>
        <w:rPr>
          <w:rtl/>
        </w:rPr>
      </w:pPr>
      <w:r>
        <w:rPr>
          <w:rStyle w:val="FootnoteReference"/>
        </w:rPr>
        <w:footnoteRef/>
      </w:r>
      <w:r>
        <w:t xml:space="preserve"> </w:t>
      </w:r>
      <w:r>
        <w:rPr>
          <w:rtl/>
        </w:rPr>
        <w:t xml:space="preserve"> </w:t>
      </w:r>
      <w:r>
        <w:rPr>
          <w:rFonts w:cs="Arial"/>
          <w:rtl/>
        </w:rPr>
        <w:t xml:space="preserve">רבנו בחיי על דברים פרק כט פסוק ו </w:t>
      </w:r>
      <w:r w:rsidR="00110222">
        <w:rPr>
          <w:rFonts w:cs="Arial"/>
        </w:rPr>
        <w:t xml:space="preserve">- </w:t>
      </w:r>
      <w:r>
        <w:rPr>
          <w:rFonts w:cs="Arial"/>
          <w:rtl/>
        </w:rPr>
        <w:t xml:space="preserve"> ודע כי התוכחות שבפרשה זו נאמרו בלשון משה לא שאמר משה מפי עצמו, שהרי קבלה בידינו שכל התורה כולה מבראשית עד לעיני כל ישראל הכל כתב משה מפי הגבורה, ומה שדרשו חז"ל (מגילה לא ע"ב) קללות שבתורת כהנים הקב"ה אמרן ושבמשנה תורה מפי עצמו אמרן, הכוונה לומר באלו מפי עצמו שהסכימה דעתו לדעתו של ה</w:t>
      </w:r>
    </w:p>
  </w:footnote>
  <w:footnote w:id="7">
    <w:p w:rsidR="008D1197" w:rsidRDefault="008D1197" w:rsidP="00110222">
      <w:pPr>
        <w:pStyle w:val="FootnoteText"/>
        <w:bidi/>
        <w:jc w:val="both"/>
        <w:rPr>
          <w:rtl/>
        </w:rPr>
      </w:pPr>
      <w:r>
        <w:rPr>
          <w:rStyle w:val="FootnoteReference"/>
        </w:rPr>
        <w:footnoteRef/>
      </w:r>
      <w:r>
        <w:t xml:space="preserve"> </w:t>
      </w:r>
      <w:r>
        <w:rPr>
          <w:rtl/>
        </w:rPr>
        <w:t xml:space="preserve"> </w:t>
      </w:r>
      <w:r>
        <w:rPr>
          <w:rFonts w:cs="Arial"/>
          <w:rtl/>
        </w:rPr>
        <w:t xml:space="preserve">תוספות מגילה דף לא/ב </w:t>
      </w:r>
      <w:r w:rsidR="00110222">
        <w:rPr>
          <w:rFonts w:cs="Arial"/>
        </w:rPr>
        <w:t xml:space="preserve">- </w:t>
      </w:r>
      <w:r>
        <w:rPr>
          <w:rFonts w:cs="Arial"/>
          <w:rtl/>
        </w:rPr>
        <w:t xml:space="preserve"> משה מעצמו אמרם - וברוח הקדש:</w:t>
      </w:r>
    </w:p>
  </w:footnote>
  <w:footnote w:id="8">
    <w:p w:rsidR="00C706C7" w:rsidRDefault="00C706C7" w:rsidP="00110222">
      <w:pPr>
        <w:pStyle w:val="FootnoteText"/>
        <w:bidi/>
        <w:jc w:val="both"/>
        <w:rPr>
          <w:rtl/>
        </w:rPr>
      </w:pPr>
      <w:r>
        <w:rPr>
          <w:rStyle w:val="FootnoteReference"/>
        </w:rPr>
        <w:footnoteRef/>
      </w:r>
      <w:r>
        <w:t xml:space="preserve"> </w:t>
      </w:r>
      <w:r>
        <w:rPr>
          <w:rtl/>
        </w:rPr>
        <w:t xml:space="preserve"> </w:t>
      </w:r>
      <w:r>
        <w:rPr>
          <w:rFonts w:cs="Arial"/>
          <w:rtl/>
        </w:rPr>
        <w:t xml:space="preserve">זוהר חלק ג דף ז/א </w:t>
      </w:r>
      <w:r w:rsidR="00110222">
        <w:rPr>
          <w:rFonts w:cs="Arial"/>
        </w:rPr>
        <w:t xml:space="preserve">- </w:t>
      </w:r>
      <w:r>
        <w:rPr>
          <w:rFonts w:cs="Arial"/>
          <w:rtl/>
        </w:rPr>
        <w:t>ודא הוא דאוקמוה, קללות שבמשנה תורה, משה מפי עצמו אמרן, מעצמו לא תנינן, אלא מפי עצמו, הללו מפי הגבורה, והללו מפי עצמו, מפי ההוא קול דאחיד ביה, דאקרי הכי ושפיר מלה:</w:t>
      </w:r>
    </w:p>
  </w:footnote>
  <w:footnote w:id="9">
    <w:p w:rsidR="008D1197" w:rsidRDefault="008D1197" w:rsidP="00110222">
      <w:pPr>
        <w:pStyle w:val="FootnoteText"/>
        <w:bidi/>
        <w:jc w:val="both"/>
        <w:rPr>
          <w:rtl/>
        </w:rPr>
      </w:pPr>
      <w:r>
        <w:rPr>
          <w:rStyle w:val="FootnoteReference"/>
        </w:rPr>
        <w:footnoteRef/>
      </w:r>
      <w:r>
        <w:t xml:space="preserve"> </w:t>
      </w:r>
      <w:r>
        <w:rPr>
          <w:rtl/>
        </w:rPr>
        <w:t xml:space="preserve"> </w:t>
      </w:r>
      <w:r>
        <w:rPr>
          <w:rFonts w:cs="Arial"/>
          <w:rtl/>
        </w:rPr>
        <w:t xml:space="preserve">פרי צדיק פרשת תבא - אות יד </w:t>
      </w:r>
      <w:r w:rsidR="00110222">
        <w:rPr>
          <w:rFonts w:cs="Arial"/>
        </w:rPr>
        <w:t xml:space="preserve">- </w:t>
      </w:r>
      <w:r>
        <w:rPr>
          <w:rFonts w:cs="Arial"/>
          <w:rtl/>
        </w:rPr>
        <w:t>גם וכי משה רבינו אמר אף תיבה אחת מעצמו הלא הכל מהשם יתברך. כמו שכתב בזוהר הקדוש (ח"ג ז' ע"א) דלא אשתכח מלה באורייתא מפומא דמשה בלחודוי ודא הוא דאוקמוה קללות שבמשנה תורה משה מפי עצמו אמרן מעצמו לא תנינן אלא מפי עצמו וכו' ואמר שם סוד על מדרגת פי עצמו. וכן כתב בזוהר הקדוש (ח"ג רס"ה א') וכי ס"ד דאפילו את זעירא באורייתא משה אמר ליה מגרמיה והא אתערנא ושפיר הוא מעצמו לא תנינן וכו' וכמו שכתב שם.</w:t>
      </w:r>
    </w:p>
  </w:footnote>
  <w:footnote w:id="10">
    <w:p w:rsidR="00AF4E2A" w:rsidRDefault="00AF4E2A" w:rsidP="00110222">
      <w:pPr>
        <w:pStyle w:val="FootnoteText"/>
        <w:bidi/>
        <w:jc w:val="both"/>
        <w:rPr>
          <w:rtl/>
        </w:rPr>
      </w:pPr>
      <w:r>
        <w:rPr>
          <w:rStyle w:val="FootnoteReference"/>
        </w:rPr>
        <w:footnoteRef/>
      </w:r>
      <w:r>
        <w:t xml:space="preserve"> </w:t>
      </w:r>
      <w:r>
        <w:rPr>
          <w:rtl/>
        </w:rPr>
        <w:t xml:space="preserve"> </w:t>
      </w:r>
      <w:r>
        <w:rPr>
          <w:rFonts w:cs="Arial"/>
          <w:rtl/>
        </w:rPr>
        <w:t xml:space="preserve">פרי צדיק פרשת תבא - אות יג </w:t>
      </w:r>
      <w:r w:rsidR="00110222">
        <w:rPr>
          <w:rFonts w:cs="Arial"/>
        </w:rPr>
        <w:t xml:space="preserve">- </w:t>
      </w:r>
      <w:r>
        <w:rPr>
          <w:rFonts w:cs="Arial"/>
          <w:rtl/>
        </w:rPr>
        <w:t xml:space="preserve"> אך הענין על פי מה שאמר (בזוהר חדש פרשה זו) שקללות שבתורת כהנים הם כנגד בית ראשון וקללות שבמשנה תורה הם כנגד בית שני, היינו גלות האחרון. והנה בחורבן בית ראשון כתיב בפירוש על מה אבדה הארץ על עזבם את תורתי. ובחורבן בית שני איתא (יומא ט' ע"ב) מקדש שני שהיו עוסקין בתורה ומצות וגמילות חסדים מפני מה חרב מפני שהיתה בו שנאת חנם.</w:t>
      </w:r>
    </w:p>
  </w:footnote>
  <w:footnote w:id="11">
    <w:p w:rsidR="008D1197" w:rsidRDefault="008D1197" w:rsidP="00110222">
      <w:pPr>
        <w:pStyle w:val="FootnoteText"/>
        <w:bidi/>
        <w:jc w:val="both"/>
        <w:rPr>
          <w:rtl/>
        </w:rPr>
      </w:pPr>
      <w:r>
        <w:rPr>
          <w:rStyle w:val="FootnoteReference"/>
        </w:rPr>
        <w:footnoteRef/>
      </w:r>
      <w:r>
        <w:t xml:space="preserve"> </w:t>
      </w:r>
      <w:r w:rsidR="00110222">
        <w:rPr>
          <w:rFonts w:cs="Arial"/>
          <w:rtl/>
        </w:rPr>
        <w:t xml:space="preserve">זהר חדש פרשת כי תבא מאמר הבטחות ונחמות שבקללות דמשנה תורה </w:t>
      </w:r>
      <w:r w:rsidR="00110222">
        <w:rPr>
          <w:rFonts w:cs="Arial"/>
        </w:rPr>
        <w:t xml:space="preserve">- </w:t>
      </w:r>
      <w:r w:rsidR="00110222">
        <w:rPr>
          <w:rFonts w:cs="Arial"/>
          <w:rtl/>
        </w:rPr>
        <w:t xml:space="preserve"> יומא חד הוו חכימייא בבי מדרשא שואלין, ואמרין, קללות שבתורת כהנים, אינון כנגד בית ראשון. קללות שבמשנה תורה כנגד בית שני וגלות אחרון. בקללות שבתורת כהנים, אית בהו הבטחות, וחביבו דקב"ה לישראל. דכתיב, וזכרתי את בריתי יעקב וגו'. וכתיב ואף גם זאת בהיותם בארץ אויביהם. קללות שבמשנה תורה, לית בהו הבטחות, ולית בהו נחמה כלל, כמא דכתיב בקללות קדמאין. ולא הוו ידעי:</w:t>
      </w:r>
    </w:p>
  </w:footnote>
  <w:footnote w:id="12">
    <w:p w:rsidR="00AF4E2A" w:rsidRDefault="00AF4E2A" w:rsidP="00110222">
      <w:pPr>
        <w:pStyle w:val="FootnoteText"/>
        <w:bidi/>
        <w:jc w:val="both"/>
        <w:rPr>
          <w:rtl/>
        </w:rPr>
      </w:pPr>
      <w:r>
        <w:rPr>
          <w:rStyle w:val="FootnoteReference"/>
        </w:rPr>
        <w:footnoteRef/>
      </w:r>
      <w:r>
        <w:t xml:space="preserve"> </w:t>
      </w:r>
      <w:r>
        <w:rPr>
          <w:rtl/>
        </w:rPr>
        <w:t xml:space="preserve"> </w:t>
      </w:r>
      <w:r>
        <w:rPr>
          <w:rFonts w:cs="Arial"/>
          <w:rtl/>
        </w:rPr>
        <w:t xml:space="preserve">רמב"ן על ויקרא פרק כו פסוק טז </w:t>
      </w:r>
      <w:r w:rsidR="00110222">
        <w:rPr>
          <w:rFonts w:cs="Arial"/>
        </w:rPr>
        <w:t>-</w:t>
      </w:r>
      <w:r>
        <w:rPr>
          <w:rFonts w:cs="Arial"/>
          <w:rtl/>
        </w:rPr>
        <w:t>אבל הברית שבמשנה תורה ירמז לגלותנו זה ולגאולה שנגאל ממנו -</w:t>
      </w:r>
    </w:p>
  </w:footnote>
  <w:footnote w:id="13">
    <w:p w:rsidR="0008242B" w:rsidRDefault="0008242B" w:rsidP="00110222">
      <w:pPr>
        <w:pStyle w:val="FootnoteText"/>
        <w:bidi/>
        <w:jc w:val="both"/>
        <w:rPr>
          <w:rtl/>
        </w:rPr>
      </w:pPr>
      <w:r>
        <w:rPr>
          <w:rStyle w:val="FootnoteReference"/>
        </w:rPr>
        <w:footnoteRef/>
      </w:r>
      <w:r>
        <w:t xml:space="preserve"> </w:t>
      </w:r>
      <w:r>
        <w:rPr>
          <w:rtl/>
        </w:rPr>
        <w:t xml:space="preserve"> </w:t>
      </w:r>
      <w:r>
        <w:rPr>
          <w:rFonts w:cs="Arial"/>
          <w:rtl/>
        </w:rPr>
        <w:t xml:space="preserve">פרי צדיק פרשת תבא - אות יד </w:t>
      </w:r>
      <w:r w:rsidR="00110222">
        <w:rPr>
          <w:rFonts w:cs="Arial"/>
        </w:rPr>
        <w:t xml:space="preserve">- </w:t>
      </w:r>
      <w:r>
        <w:rPr>
          <w:rFonts w:cs="Arial"/>
          <w:rtl/>
        </w:rPr>
        <w:t>וכן איתא בזוהר הקדוש (ח"ג רס"א א') האי דאיקרי משנה תורה משה מפי עצמו אמרן וכו' תורה שבכתב ותורה שבעל פה והוא איקרי תורה ומשנה תורה וכו'. והיינו דמשנה תורה היא בחינת תורה שבעל פה של משה רבינו ומשום זה נכתבו בספר זה דברות שניות שבאו אחר הקלקול והיה נכלל בהם תורה שבעל פה הרב חכמה שבא לתקן הרב כעס (כמו שאמרו שמו"ר פ' מ"ו). וזה הפירוש משה מפי עצמו אמרן שהשם יתברך ציוה לו לכרות ברית והוא אמר במדרגת פי עצמו. וזה שאמרו בתוספות משה מעצמו אמרם וברוח הקודש. ולכך אמרם בלשון יחיד, היינו שיש תיקונים בזה לכל יחיד בפני עצמו ואין שייכות זה לזה ולכן מותר להפסיק בהם שכל פסוק הוא מיוחד לאחר ואינו מחובר לחבירו.</w:t>
      </w:r>
    </w:p>
  </w:footnote>
  <w:footnote w:id="14">
    <w:p w:rsidR="00AF4E2A" w:rsidRDefault="00AF4E2A" w:rsidP="00110222">
      <w:pPr>
        <w:pStyle w:val="FootnoteText"/>
        <w:bidi/>
        <w:jc w:val="both"/>
        <w:rPr>
          <w:rtl/>
        </w:rPr>
      </w:pPr>
      <w:r>
        <w:rPr>
          <w:rStyle w:val="FootnoteReference"/>
        </w:rPr>
        <w:footnoteRef/>
      </w:r>
      <w:r>
        <w:t xml:space="preserve"> </w:t>
      </w:r>
      <w:r>
        <w:rPr>
          <w:rtl/>
        </w:rPr>
        <w:t xml:space="preserve"> </w:t>
      </w:r>
      <w:r>
        <w:rPr>
          <w:rFonts w:cs="Arial"/>
          <w:rtl/>
        </w:rPr>
        <w:t xml:space="preserve">רש"י על שמות פרק כ פסוק ב </w:t>
      </w:r>
      <w:r w:rsidR="00110222">
        <w:rPr>
          <w:rFonts w:cs="Arial"/>
        </w:rPr>
        <w:t xml:space="preserve">- </w:t>
      </w:r>
      <w:r>
        <w:rPr>
          <w:rFonts w:cs="Arial"/>
          <w:rtl/>
        </w:rPr>
        <w:t xml:space="preserve"> ולמה אמר לשון יחיד אלהיך ליתן פתחון פה למשה ללמד סניגוריא במעשה העגל וזהו שאמר (שמות לב) למה ה' יחרה אפך בעמך לא להם צוית לא יהיה לכם אלהים אחרים אלא לי לבדי:</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A09" w:rsidRDefault="006D1A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6E7F" w:rsidRDefault="00546E7F" w:rsidP="00FD680B">
    <w:pPr>
      <w:pStyle w:val="Header"/>
    </w:pPr>
    <w:r>
      <w:t>R Rudman</w:t>
    </w:r>
    <w:r>
      <w:ptab w:relativeTo="margin" w:alignment="center" w:leader="none"/>
    </w:r>
    <w:r w:rsidR="00FD680B" w:rsidRPr="00FD680B">
      <w:t xml:space="preserve"> Parshas Ki Tavo</w:t>
    </w:r>
    <w:r w:rsidR="00FD680B">
      <w:t xml:space="preserve"> -</w:t>
    </w:r>
    <w:r w:rsidR="00FD680B" w:rsidRPr="00FD680B">
      <w:t xml:space="preserve"> Let the Curses of the Year End</w:t>
    </w:r>
    <w:r>
      <w:t xml:space="preserve"> </w:t>
    </w:r>
    <w:r>
      <w:ptab w:relativeTo="margin" w:alignment="right" w:leader="none"/>
    </w:r>
    <w:r>
      <w:rPr>
        <w:rFonts w:hint="cs"/>
        <w:rtl/>
      </w:rPr>
      <w:t>בס"ד</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A09" w:rsidRDefault="006D1A0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466A"/>
    <w:rsid w:val="00004BA3"/>
    <w:rsid w:val="0008242B"/>
    <w:rsid w:val="00110222"/>
    <w:rsid w:val="00116EE7"/>
    <w:rsid w:val="001D466A"/>
    <w:rsid w:val="00314C1F"/>
    <w:rsid w:val="00314EA1"/>
    <w:rsid w:val="003C063E"/>
    <w:rsid w:val="003E050E"/>
    <w:rsid w:val="00454FF6"/>
    <w:rsid w:val="004B652B"/>
    <w:rsid w:val="00507262"/>
    <w:rsid w:val="00533E82"/>
    <w:rsid w:val="00546E7F"/>
    <w:rsid w:val="005E0C71"/>
    <w:rsid w:val="00602617"/>
    <w:rsid w:val="00674D61"/>
    <w:rsid w:val="006A2B84"/>
    <w:rsid w:val="006D1A09"/>
    <w:rsid w:val="0072162C"/>
    <w:rsid w:val="007E2EBB"/>
    <w:rsid w:val="007E51DB"/>
    <w:rsid w:val="00887A56"/>
    <w:rsid w:val="008C4235"/>
    <w:rsid w:val="008D1197"/>
    <w:rsid w:val="008E17F2"/>
    <w:rsid w:val="00937FDF"/>
    <w:rsid w:val="009602D7"/>
    <w:rsid w:val="009B3F10"/>
    <w:rsid w:val="00A6261B"/>
    <w:rsid w:val="00AA1A31"/>
    <w:rsid w:val="00AB4341"/>
    <w:rsid w:val="00AF4E2A"/>
    <w:rsid w:val="00B203AD"/>
    <w:rsid w:val="00BB13BC"/>
    <w:rsid w:val="00C706C7"/>
    <w:rsid w:val="00D0596B"/>
    <w:rsid w:val="00D1688B"/>
    <w:rsid w:val="00D74928"/>
    <w:rsid w:val="00D941BB"/>
    <w:rsid w:val="00F67E02"/>
    <w:rsid w:val="00FB738C"/>
    <w:rsid w:val="00FD680B"/>
    <w:rsid w:val="00FF719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AC3BA74-C083-4407-957E-297AB6D85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33E82"/>
    <w:pPr>
      <w:tabs>
        <w:tab w:val="center" w:pos="4320"/>
        <w:tab w:val="right" w:pos="8640"/>
      </w:tabs>
      <w:spacing w:after="0" w:line="240" w:lineRule="auto"/>
    </w:pPr>
  </w:style>
  <w:style w:type="character" w:customStyle="1" w:styleId="HeaderChar">
    <w:name w:val="Header Char"/>
    <w:basedOn w:val="DefaultParagraphFont"/>
    <w:link w:val="Header"/>
    <w:uiPriority w:val="99"/>
    <w:rsid w:val="00533E82"/>
  </w:style>
  <w:style w:type="paragraph" w:styleId="Footer">
    <w:name w:val="footer"/>
    <w:basedOn w:val="Normal"/>
    <w:link w:val="FooterChar"/>
    <w:uiPriority w:val="99"/>
    <w:unhideWhenUsed/>
    <w:rsid w:val="00533E82"/>
    <w:pPr>
      <w:tabs>
        <w:tab w:val="center" w:pos="4320"/>
        <w:tab w:val="right" w:pos="8640"/>
      </w:tabs>
      <w:spacing w:after="0" w:line="240" w:lineRule="auto"/>
    </w:pPr>
  </w:style>
  <w:style w:type="character" w:customStyle="1" w:styleId="FooterChar">
    <w:name w:val="Footer Char"/>
    <w:basedOn w:val="DefaultParagraphFont"/>
    <w:link w:val="Footer"/>
    <w:uiPriority w:val="99"/>
    <w:rsid w:val="00533E82"/>
  </w:style>
  <w:style w:type="paragraph" w:styleId="FootnoteText">
    <w:name w:val="footnote text"/>
    <w:basedOn w:val="Normal"/>
    <w:link w:val="FootnoteTextChar"/>
    <w:uiPriority w:val="99"/>
    <w:semiHidden/>
    <w:unhideWhenUsed/>
    <w:rsid w:val="00887A5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87A56"/>
    <w:rPr>
      <w:sz w:val="20"/>
      <w:szCs w:val="20"/>
    </w:rPr>
  </w:style>
  <w:style w:type="character" w:styleId="FootnoteReference">
    <w:name w:val="footnote reference"/>
    <w:basedOn w:val="DefaultParagraphFont"/>
    <w:uiPriority w:val="99"/>
    <w:semiHidden/>
    <w:unhideWhenUsed/>
    <w:rsid w:val="00887A56"/>
    <w:rPr>
      <w:vertAlign w:val="superscript"/>
    </w:rPr>
  </w:style>
  <w:style w:type="paragraph" w:styleId="EndnoteText">
    <w:name w:val="endnote text"/>
    <w:basedOn w:val="Normal"/>
    <w:link w:val="EndnoteTextChar"/>
    <w:uiPriority w:val="99"/>
    <w:semiHidden/>
    <w:unhideWhenUsed/>
    <w:rsid w:val="003C063E"/>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C063E"/>
    <w:rPr>
      <w:sz w:val="20"/>
      <w:szCs w:val="20"/>
    </w:rPr>
  </w:style>
  <w:style w:type="character" w:styleId="EndnoteReference">
    <w:name w:val="endnote reference"/>
    <w:basedOn w:val="DefaultParagraphFont"/>
    <w:uiPriority w:val="99"/>
    <w:semiHidden/>
    <w:unhideWhenUsed/>
    <w:rsid w:val="003C063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aver\Documents\Custom%20Office%20Templates\Parsh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7BD375-260D-42F3-9A50-01D1AAA48A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Parsha</Template>
  <TotalTime>0</TotalTime>
  <Pages>3</Pages>
  <Words>673</Words>
  <Characters>3840</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Zave Rudman</dc:creator>
  <cp:keywords/>
  <dc:description/>
  <cp:lastModifiedBy>aaron</cp:lastModifiedBy>
  <cp:revision>2</cp:revision>
  <dcterms:created xsi:type="dcterms:W3CDTF">2017-09-08T14:25:00Z</dcterms:created>
  <dcterms:modified xsi:type="dcterms:W3CDTF">2017-09-08T14:25:00Z</dcterms:modified>
</cp:coreProperties>
</file>