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3F1298" w:rsidP="004A5499">
                            <w:pPr>
                              <w:jc w:val="center"/>
                              <w:rPr>
                                <w:rtl/>
                              </w:rPr>
                            </w:pPr>
                            <w:r w:rsidRPr="003F1298">
                              <w:rPr>
                                <w:rtl/>
                              </w:rPr>
                              <w:t>גיליון מס' 606 ז' תמוז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3F1298" w:rsidP="004A5499">
                      <w:pPr>
                        <w:jc w:val="center"/>
                        <w:rPr>
                          <w:rtl/>
                        </w:rPr>
                      </w:pPr>
                      <w:r w:rsidRPr="003F1298">
                        <w:rPr>
                          <w:rtl/>
                        </w:rPr>
                        <w:t>גיליון מס' 606 ז' תמוז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3F1298" w:rsidP="008A4092">
      <w:pPr>
        <w:tabs>
          <w:tab w:val="left" w:pos="5842"/>
        </w:tabs>
        <w:jc w:val="center"/>
        <w:rPr>
          <w:rFonts w:cs="David"/>
          <w:b/>
          <w:bCs/>
          <w:sz w:val="32"/>
          <w:szCs w:val="32"/>
          <w:u w:val="single"/>
          <w:rtl/>
        </w:rPr>
      </w:pPr>
      <w:r>
        <w:rPr>
          <w:rFonts w:cs="David" w:hint="cs"/>
          <w:b/>
          <w:bCs/>
          <w:sz w:val="32"/>
          <w:szCs w:val="32"/>
          <w:u w:val="single"/>
          <w:rtl/>
        </w:rPr>
        <w:t>חקת</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3F1298" w:rsidRPr="003F1298" w:rsidRDefault="003F1298" w:rsidP="003F1298">
      <w:pPr>
        <w:tabs>
          <w:tab w:val="left" w:pos="5842"/>
        </w:tabs>
        <w:jc w:val="both"/>
        <w:rPr>
          <w:rtl/>
        </w:rPr>
      </w:pPr>
      <w:r w:rsidRPr="003F1298">
        <w:rPr>
          <w:rFonts w:hint="cs"/>
          <w:rtl/>
        </w:rPr>
        <w:t>מובא בפרשה:</w:t>
      </w:r>
      <w:r w:rsidRPr="003F1298">
        <w:rPr>
          <w:rFonts w:ascii="Calibri" w:eastAsia="Calibri" w:hAnsi="Calibri" w:cs="Arial" w:hint="cs"/>
          <w:sz w:val="22"/>
          <w:szCs w:val="22"/>
          <w:rtl/>
        </w:rPr>
        <w:t xml:space="preserve"> </w:t>
      </w:r>
      <w:r w:rsidRPr="003F1298">
        <w:rPr>
          <w:rFonts w:ascii="Calibri" w:eastAsia="Calibri" w:hAnsi="Calibri" w:cs="Guttman Stam" w:hint="cs"/>
          <w:sz w:val="22"/>
          <w:szCs w:val="22"/>
          <w:rtl/>
        </w:rPr>
        <w:t>"</w:t>
      </w:r>
      <w:r w:rsidRPr="003F1298">
        <w:rPr>
          <w:rFonts w:ascii="Calibri" w:eastAsia="Calibri" w:hAnsi="Calibri" w:cs="Guttman Stam"/>
          <w:sz w:val="22"/>
          <w:szCs w:val="22"/>
          <w:rtl/>
        </w:rPr>
        <w:t>וַיִּשְׁמַע הַכְּנַעֲנִי מֶלֶךְ עֲרָד יֹשֵׁב הַנֶּגֶב כִּי בָּא יִשְׂרָאֵל דֶּרֶךְ הָאֲתָרִים וַיִּלָּחֶם בְּיִשְׂרָאֵל וַיִּשְׁבְּ מִמֶּנּוּ שֶׁבִי</w:t>
      </w:r>
      <w:r w:rsidRPr="003F1298">
        <w:rPr>
          <w:rFonts w:ascii="Calibri" w:eastAsia="Calibri" w:hAnsi="Calibri" w:cs="Guttman Stam" w:hint="cs"/>
          <w:sz w:val="22"/>
          <w:szCs w:val="22"/>
          <w:rtl/>
        </w:rPr>
        <w:t xml:space="preserve">: </w:t>
      </w:r>
      <w:r w:rsidRPr="003F1298">
        <w:rPr>
          <w:rFonts w:ascii="Calibri" w:eastAsia="Calibri" w:hAnsi="Calibri" w:cs="Guttman Stam"/>
          <w:sz w:val="22"/>
          <w:szCs w:val="22"/>
          <w:rtl/>
        </w:rPr>
        <w:t>וַיִּדַּר יִשְׂרָאֵל נֶדֶר לַה</w:t>
      </w:r>
      <w:r w:rsidRPr="003F1298">
        <w:rPr>
          <w:rFonts w:ascii="Calibri" w:eastAsia="Calibri" w:hAnsi="Calibri" w:cs="Guttman Stam" w:hint="cs"/>
          <w:sz w:val="22"/>
          <w:szCs w:val="22"/>
          <w:rtl/>
        </w:rPr>
        <w:t>'</w:t>
      </w:r>
      <w:r w:rsidRPr="003F1298">
        <w:rPr>
          <w:rFonts w:ascii="Calibri" w:eastAsia="Calibri" w:hAnsi="Calibri" w:cs="Guttman Stam"/>
          <w:sz w:val="22"/>
          <w:szCs w:val="22"/>
          <w:rtl/>
        </w:rPr>
        <w:t xml:space="preserve"> וַיֹּאמַר אִם נָתֹן תִּתֵּן אֶת הָעָם הַזֶּה בְּיָדִי וְהַחֲרַמְתִּי אֶת עָרֵיהֶם</w:t>
      </w:r>
      <w:r w:rsidRPr="003F1298">
        <w:rPr>
          <w:rFonts w:ascii="Calibri" w:eastAsia="Calibri" w:hAnsi="Calibri" w:cs="Guttman Stam" w:hint="cs"/>
          <w:sz w:val="22"/>
          <w:szCs w:val="22"/>
          <w:rtl/>
        </w:rPr>
        <w:t>"</w:t>
      </w:r>
      <w:r w:rsidRPr="003F1298">
        <w:rPr>
          <w:rFonts w:ascii="Calibri" w:eastAsia="Calibri" w:hAnsi="Calibri" w:cs="Arial" w:hint="cs"/>
          <w:sz w:val="22"/>
          <w:szCs w:val="22"/>
          <w:rtl/>
        </w:rPr>
        <w:t xml:space="preserve"> </w:t>
      </w:r>
      <w:r w:rsidRPr="003F1298">
        <w:rPr>
          <w:rFonts w:hint="cs"/>
          <w:sz w:val="16"/>
          <w:szCs w:val="16"/>
          <w:rtl/>
        </w:rPr>
        <w:t>(במדבר כא, א-ב)</w:t>
      </w:r>
      <w:r w:rsidRPr="003F1298">
        <w:rPr>
          <w:rFonts w:ascii="Calibri" w:eastAsia="Calibri" w:hAnsi="Calibri" w:cs="Arial" w:hint="cs"/>
          <w:sz w:val="22"/>
          <w:szCs w:val="22"/>
          <w:rtl/>
        </w:rPr>
        <w:t xml:space="preserve"> </w:t>
      </w:r>
      <w:r w:rsidRPr="003F1298">
        <w:rPr>
          <w:rFonts w:hint="cs"/>
          <w:rtl/>
        </w:rPr>
        <w:t xml:space="preserve">מסביר רש"י: </w:t>
      </w:r>
      <w:r w:rsidRPr="003F1298">
        <w:rPr>
          <w:rFonts w:hint="cs"/>
          <w:i/>
          <w:iCs/>
          <w:rtl/>
        </w:rPr>
        <w:t>''</w:t>
      </w:r>
      <w:r w:rsidRPr="003F1298">
        <w:rPr>
          <w:i/>
          <w:iCs/>
          <w:rtl/>
        </w:rPr>
        <w:t>אקדיש שללם לגבוה</w:t>
      </w:r>
      <w:r w:rsidRPr="003F1298">
        <w:rPr>
          <w:rFonts w:hint="cs"/>
          <w:i/>
          <w:iCs/>
          <w:rtl/>
        </w:rPr>
        <w:t>''</w:t>
      </w:r>
      <w:r w:rsidRPr="003F1298">
        <w:rPr>
          <w:rFonts w:hint="cs"/>
          <w:rtl/>
        </w:rPr>
        <w:t>.</w:t>
      </w:r>
    </w:p>
    <w:p w:rsidR="003F1298" w:rsidRPr="003F1298" w:rsidRDefault="003F1298" w:rsidP="003F1298">
      <w:pPr>
        <w:tabs>
          <w:tab w:val="left" w:pos="5842"/>
        </w:tabs>
        <w:jc w:val="both"/>
        <w:rPr>
          <w:rtl/>
        </w:rPr>
      </w:pPr>
      <w:r w:rsidRPr="003F1298">
        <w:rPr>
          <w:rFonts w:hint="cs"/>
          <w:rtl/>
        </w:rPr>
        <w:t xml:space="preserve">הקדש זה אינו חל מיד כמובן, שכן בשעת הנדר טרם נכבשו הערים הללו וממילא הרי הן בגדר של 'דבר שלא בא לעולם' שאין הקדש נתפס בו כפי שפסק הרמב"ם: </w:t>
      </w:r>
      <w:r w:rsidRPr="003F1298">
        <w:rPr>
          <w:rFonts w:hint="cs"/>
          <w:i/>
          <w:iCs/>
          <w:rtl/>
        </w:rPr>
        <w:t>''</w:t>
      </w:r>
      <w:r w:rsidRPr="003F1298">
        <w:rPr>
          <w:i/>
          <w:iCs/>
          <w:rtl/>
        </w:rPr>
        <w:t>"</w:t>
      </w:r>
      <w:r w:rsidRPr="003F1298">
        <w:rPr>
          <w:rFonts w:hint="cs"/>
          <w:i/>
          <w:iCs/>
          <w:rtl/>
        </w:rPr>
        <w:t>אין</w:t>
      </w:r>
      <w:r w:rsidRPr="003F1298">
        <w:rPr>
          <w:i/>
          <w:iCs/>
          <w:rtl/>
        </w:rPr>
        <w:t xml:space="preserve"> </w:t>
      </w:r>
      <w:r w:rsidRPr="003F1298">
        <w:rPr>
          <w:rFonts w:hint="cs"/>
          <w:i/>
          <w:iCs/>
          <w:rtl/>
        </w:rPr>
        <w:t>אדם</w:t>
      </w:r>
      <w:r w:rsidRPr="003F1298">
        <w:rPr>
          <w:i/>
          <w:iCs/>
          <w:rtl/>
        </w:rPr>
        <w:t xml:space="preserve"> </w:t>
      </w:r>
      <w:r w:rsidRPr="003F1298">
        <w:rPr>
          <w:rFonts w:hint="cs"/>
          <w:i/>
          <w:iCs/>
          <w:rtl/>
        </w:rPr>
        <w:t>מקדיש</w:t>
      </w:r>
      <w:r w:rsidRPr="003F1298">
        <w:rPr>
          <w:i/>
          <w:iCs/>
          <w:rtl/>
        </w:rPr>
        <w:t xml:space="preserve"> </w:t>
      </w:r>
      <w:r w:rsidRPr="003F1298">
        <w:rPr>
          <w:rFonts w:hint="cs"/>
          <w:i/>
          <w:iCs/>
          <w:rtl/>
        </w:rPr>
        <w:t>דבר</w:t>
      </w:r>
      <w:r w:rsidRPr="003F1298">
        <w:rPr>
          <w:i/>
          <w:iCs/>
          <w:rtl/>
        </w:rPr>
        <w:t xml:space="preserve"> </w:t>
      </w:r>
      <w:r w:rsidRPr="003F1298">
        <w:rPr>
          <w:rFonts w:hint="cs"/>
          <w:i/>
          <w:iCs/>
          <w:rtl/>
        </w:rPr>
        <w:t>שלא</w:t>
      </w:r>
      <w:r w:rsidRPr="003F1298">
        <w:rPr>
          <w:i/>
          <w:iCs/>
          <w:rtl/>
        </w:rPr>
        <w:t xml:space="preserve"> </w:t>
      </w:r>
      <w:r w:rsidRPr="003F1298">
        <w:rPr>
          <w:rFonts w:hint="cs"/>
          <w:i/>
          <w:iCs/>
          <w:rtl/>
        </w:rPr>
        <w:t>בא</w:t>
      </w:r>
      <w:r w:rsidRPr="003F1298">
        <w:rPr>
          <w:i/>
          <w:iCs/>
          <w:rtl/>
        </w:rPr>
        <w:t xml:space="preserve"> </w:t>
      </w:r>
      <w:r w:rsidRPr="003F1298">
        <w:rPr>
          <w:rFonts w:hint="cs"/>
          <w:i/>
          <w:iCs/>
          <w:rtl/>
        </w:rPr>
        <w:t>לעולם''</w:t>
      </w:r>
      <w:r w:rsidRPr="003F1298">
        <w:rPr>
          <w:rFonts w:hint="cs"/>
          <w:sz w:val="16"/>
          <w:szCs w:val="16"/>
          <w:rtl/>
        </w:rPr>
        <w:t xml:space="preserve"> </w:t>
      </w:r>
      <w:r w:rsidRPr="003F1298">
        <w:rPr>
          <w:sz w:val="16"/>
          <w:szCs w:val="16"/>
          <w:rtl/>
        </w:rPr>
        <w:t>(</w:t>
      </w:r>
      <w:r w:rsidRPr="003F1298">
        <w:rPr>
          <w:rFonts w:hint="cs"/>
          <w:sz w:val="16"/>
          <w:szCs w:val="16"/>
          <w:rtl/>
        </w:rPr>
        <w:t>הלכות</w:t>
      </w:r>
      <w:r w:rsidRPr="003F1298">
        <w:rPr>
          <w:sz w:val="16"/>
          <w:szCs w:val="16"/>
          <w:rtl/>
        </w:rPr>
        <w:t xml:space="preserve"> </w:t>
      </w:r>
      <w:r w:rsidRPr="003F1298">
        <w:rPr>
          <w:rFonts w:hint="cs"/>
          <w:sz w:val="16"/>
          <w:szCs w:val="16"/>
          <w:rtl/>
        </w:rPr>
        <w:t>ערכים</w:t>
      </w:r>
      <w:r w:rsidRPr="003F1298">
        <w:rPr>
          <w:sz w:val="16"/>
          <w:szCs w:val="16"/>
          <w:rtl/>
        </w:rPr>
        <w:t xml:space="preserve"> </w:t>
      </w:r>
      <w:r w:rsidRPr="003F1298">
        <w:rPr>
          <w:rFonts w:hint="cs"/>
          <w:sz w:val="16"/>
          <w:szCs w:val="16"/>
          <w:rtl/>
        </w:rPr>
        <w:t>וחרמים</w:t>
      </w:r>
      <w:r w:rsidRPr="003F1298">
        <w:rPr>
          <w:sz w:val="16"/>
          <w:szCs w:val="16"/>
          <w:rtl/>
        </w:rPr>
        <w:t xml:space="preserve"> </w:t>
      </w:r>
      <w:r w:rsidRPr="003F1298">
        <w:rPr>
          <w:rFonts w:hint="cs"/>
          <w:sz w:val="16"/>
          <w:szCs w:val="16"/>
          <w:rtl/>
        </w:rPr>
        <w:t>פ</w:t>
      </w:r>
      <w:r w:rsidRPr="003F1298">
        <w:rPr>
          <w:sz w:val="16"/>
          <w:szCs w:val="16"/>
          <w:rtl/>
        </w:rPr>
        <w:t>"</w:t>
      </w:r>
      <w:r w:rsidRPr="003F1298">
        <w:rPr>
          <w:rFonts w:hint="cs"/>
          <w:sz w:val="16"/>
          <w:szCs w:val="16"/>
          <w:rtl/>
        </w:rPr>
        <w:t>ו</w:t>
      </w:r>
      <w:r w:rsidRPr="003F1298">
        <w:rPr>
          <w:sz w:val="16"/>
          <w:szCs w:val="16"/>
          <w:rtl/>
        </w:rPr>
        <w:t xml:space="preserve"> </w:t>
      </w:r>
      <w:r w:rsidRPr="003F1298">
        <w:rPr>
          <w:rFonts w:hint="cs"/>
          <w:sz w:val="16"/>
          <w:szCs w:val="16"/>
          <w:rtl/>
        </w:rPr>
        <w:t>ה</w:t>
      </w:r>
      <w:r w:rsidRPr="003F1298">
        <w:rPr>
          <w:sz w:val="16"/>
          <w:szCs w:val="16"/>
          <w:rtl/>
        </w:rPr>
        <w:t>"</w:t>
      </w:r>
      <w:r w:rsidRPr="003F1298">
        <w:rPr>
          <w:rFonts w:hint="cs"/>
          <w:sz w:val="16"/>
          <w:szCs w:val="16"/>
          <w:rtl/>
        </w:rPr>
        <w:t>כו</w:t>
      </w:r>
      <w:r w:rsidRPr="003F1298">
        <w:rPr>
          <w:sz w:val="16"/>
          <w:szCs w:val="16"/>
          <w:rtl/>
        </w:rPr>
        <w:t>)</w:t>
      </w:r>
      <w:r w:rsidRPr="003F1298">
        <w:rPr>
          <w:rFonts w:hint="cs"/>
          <w:rtl/>
        </w:rPr>
        <w:t xml:space="preserve"> ולמרות זאת נדרם זה של ישראל חל בעניין שהתחייבו בנדר להקדיש את אותן הערים בעתיד לכשייכבשו. וכך פוסק הרמב"ם:  </w:t>
      </w:r>
      <w:r w:rsidRPr="003F1298">
        <w:rPr>
          <w:rFonts w:hint="cs"/>
          <w:i/>
          <w:iCs/>
          <w:rtl/>
        </w:rPr>
        <w:t>''אף</w:t>
      </w:r>
      <w:r w:rsidRPr="003F1298">
        <w:rPr>
          <w:i/>
          <w:iCs/>
          <w:rtl/>
        </w:rPr>
        <w:t xml:space="preserve"> </w:t>
      </w:r>
      <w:r w:rsidRPr="003F1298">
        <w:rPr>
          <w:rFonts w:hint="cs"/>
          <w:i/>
          <w:iCs/>
          <w:rtl/>
        </w:rPr>
        <w:t>על</w:t>
      </w:r>
      <w:r w:rsidRPr="003F1298">
        <w:rPr>
          <w:i/>
          <w:iCs/>
          <w:rtl/>
        </w:rPr>
        <w:t xml:space="preserve"> </w:t>
      </w:r>
      <w:r w:rsidRPr="003F1298">
        <w:rPr>
          <w:rFonts w:hint="cs"/>
          <w:i/>
          <w:iCs/>
          <w:rtl/>
        </w:rPr>
        <w:t>פי</w:t>
      </w:r>
      <w:r w:rsidRPr="003F1298">
        <w:rPr>
          <w:i/>
          <w:iCs/>
          <w:rtl/>
        </w:rPr>
        <w:t xml:space="preserve"> </w:t>
      </w:r>
      <w:r w:rsidRPr="003F1298">
        <w:rPr>
          <w:rFonts w:hint="cs"/>
          <w:i/>
          <w:iCs/>
          <w:rtl/>
        </w:rPr>
        <w:t>שאין</w:t>
      </w:r>
      <w:r w:rsidRPr="003F1298">
        <w:rPr>
          <w:i/>
          <w:iCs/>
          <w:rtl/>
        </w:rPr>
        <w:t xml:space="preserve"> </w:t>
      </w:r>
      <w:r w:rsidRPr="003F1298">
        <w:rPr>
          <w:rFonts w:hint="cs"/>
          <w:i/>
          <w:iCs/>
          <w:rtl/>
        </w:rPr>
        <w:t>אדם</w:t>
      </w:r>
      <w:r w:rsidRPr="003F1298">
        <w:rPr>
          <w:i/>
          <w:iCs/>
          <w:rtl/>
        </w:rPr>
        <w:t xml:space="preserve"> </w:t>
      </w:r>
      <w:r w:rsidRPr="003F1298">
        <w:rPr>
          <w:rFonts w:hint="cs"/>
          <w:i/>
          <w:iCs/>
          <w:rtl/>
        </w:rPr>
        <w:t>מקדיש</w:t>
      </w:r>
      <w:r w:rsidRPr="003F1298">
        <w:rPr>
          <w:i/>
          <w:iCs/>
          <w:rtl/>
        </w:rPr>
        <w:t xml:space="preserve"> </w:t>
      </w:r>
      <w:r w:rsidRPr="003F1298">
        <w:rPr>
          <w:rFonts w:hint="cs"/>
          <w:i/>
          <w:iCs/>
          <w:rtl/>
        </w:rPr>
        <w:t>דבר</w:t>
      </w:r>
      <w:r w:rsidRPr="003F1298">
        <w:rPr>
          <w:i/>
          <w:iCs/>
          <w:rtl/>
        </w:rPr>
        <w:t xml:space="preserve"> </w:t>
      </w:r>
      <w:r w:rsidRPr="003F1298">
        <w:rPr>
          <w:rFonts w:hint="cs"/>
          <w:i/>
          <w:iCs/>
          <w:rtl/>
        </w:rPr>
        <w:t>שלא</w:t>
      </w:r>
      <w:r w:rsidRPr="003F1298">
        <w:rPr>
          <w:i/>
          <w:iCs/>
          <w:rtl/>
        </w:rPr>
        <w:t xml:space="preserve"> </w:t>
      </w:r>
      <w:r w:rsidRPr="003F1298">
        <w:rPr>
          <w:rFonts w:hint="cs"/>
          <w:i/>
          <w:iCs/>
          <w:rtl/>
        </w:rPr>
        <w:t>בא</w:t>
      </w:r>
      <w:r w:rsidRPr="003F1298">
        <w:rPr>
          <w:i/>
          <w:iCs/>
          <w:rtl/>
        </w:rPr>
        <w:t xml:space="preserve"> </w:t>
      </w:r>
      <w:r w:rsidRPr="003F1298">
        <w:rPr>
          <w:rFonts w:hint="cs"/>
          <w:i/>
          <w:iCs/>
          <w:rtl/>
        </w:rPr>
        <w:t>לעולם</w:t>
      </w:r>
      <w:r w:rsidRPr="003F1298">
        <w:rPr>
          <w:i/>
          <w:iCs/>
          <w:rtl/>
        </w:rPr>
        <w:t xml:space="preserve">, </w:t>
      </w:r>
      <w:r w:rsidRPr="003F1298">
        <w:rPr>
          <w:rFonts w:hint="cs"/>
          <w:i/>
          <w:iCs/>
          <w:rtl/>
        </w:rPr>
        <w:t>אם</w:t>
      </w:r>
      <w:r w:rsidRPr="003F1298">
        <w:rPr>
          <w:i/>
          <w:iCs/>
          <w:rtl/>
        </w:rPr>
        <w:t xml:space="preserve"> </w:t>
      </w:r>
      <w:r w:rsidRPr="003F1298">
        <w:rPr>
          <w:rFonts w:hint="cs"/>
          <w:i/>
          <w:iCs/>
          <w:rtl/>
        </w:rPr>
        <w:t>אמר</w:t>
      </w:r>
      <w:r w:rsidRPr="003F1298">
        <w:rPr>
          <w:i/>
          <w:iCs/>
          <w:rtl/>
        </w:rPr>
        <w:t xml:space="preserve"> </w:t>
      </w:r>
      <w:r w:rsidRPr="003F1298">
        <w:rPr>
          <w:rFonts w:hint="cs"/>
          <w:i/>
          <w:iCs/>
          <w:rtl/>
        </w:rPr>
        <w:t>הרי</w:t>
      </w:r>
      <w:r w:rsidRPr="003F1298">
        <w:rPr>
          <w:i/>
          <w:iCs/>
          <w:rtl/>
        </w:rPr>
        <w:t xml:space="preserve"> </w:t>
      </w:r>
      <w:r w:rsidRPr="003F1298">
        <w:rPr>
          <w:rFonts w:hint="cs"/>
          <w:i/>
          <w:iCs/>
          <w:rtl/>
        </w:rPr>
        <w:t>עלי</w:t>
      </w:r>
      <w:r w:rsidRPr="003F1298">
        <w:rPr>
          <w:i/>
          <w:iCs/>
          <w:rtl/>
        </w:rPr>
        <w:t xml:space="preserve"> </w:t>
      </w:r>
      <w:r w:rsidRPr="003F1298">
        <w:rPr>
          <w:rFonts w:hint="cs"/>
          <w:i/>
          <w:iCs/>
          <w:rtl/>
        </w:rPr>
        <w:t>להקדישו, הרי</w:t>
      </w:r>
      <w:r w:rsidRPr="003F1298">
        <w:rPr>
          <w:i/>
          <w:iCs/>
          <w:rtl/>
        </w:rPr>
        <w:t xml:space="preserve"> </w:t>
      </w:r>
      <w:r w:rsidRPr="003F1298">
        <w:rPr>
          <w:rFonts w:hint="cs"/>
          <w:i/>
          <w:iCs/>
          <w:rtl/>
        </w:rPr>
        <w:t>זה</w:t>
      </w:r>
      <w:r w:rsidRPr="003F1298">
        <w:rPr>
          <w:i/>
          <w:iCs/>
          <w:rtl/>
        </w:rPr>
        <w:t xml:space="preserve"> </w:t>
      </w:r>
      <w:r w:rsidRPr="003F1298">
        <w:rPr>
          <w:rFonts w:hint="cs"/>
          <w:i/>
          <w:iCs/>
          <w:rtl/>
        </w:rPr>
        <w:t>חייב</w:t>
      </w:r>
      <w:r w:rsidRPr="003F1298">
        <w:rPr>
          <w:i/>
          <w:iCs/>
          <w:rtl/>
        </w:rPr>
        <w:t xml:space="preserve"> </w:t>
      </w:r>
      <w:r w:rsidRPr="003F1298">
        <w:rPr>
          <w:rFonts w:hint="cs"/>
          <w:i/>
          <w:iCs/>
          <w:rtl/>
        </w:rPr>
        <w:t>להקדישו</w:t>
      </w:r>
      <w:r w:rsidRPr="003F1298">
        <w:rPr>
          <w:i/>
          <w:iCs/>
          <w:rtl/>
        </w:rPr>
        <w:t xml:space="preserve"> </w:t>
      </w:r>
      <w:r w:rsidRPr="003F1298">
        <w:rPr>
          <w:rFonts w:hint="cs"/>
          <w:i/>
          <w:iCs/>
          <w:rtl/>
        </w:rPr>
        <w:t>כשיבוא</w:t>
      </w:r>
      <w:r w:rsidRPr="003F1298">
        <w:rPr>
          <w:i/>
          <w:iCs/>
          <w:rtl/>
        </w:rPr>
        <w:t xml:space="preserve"> </w:t>
      </w:r>
      <w:r w:rsidRPr="003F1298">
        <w:rPr>
          <w:rFonts w:hint="cs"/>
          <w:i/>
          <w:iCs/>
          <w:rtl/>
        </w:rPr>
        <w:t>לעולם</w:t>
      </w:r>
      <w:r w:rsidRPr="003F1298">
        <w:rPr>
          <w:i/>
          <w:iCs/>
          <w:rtl/>
        </w:rPr>
        <w:t xml:space="preserve"> </w:t>
      </w:r>
      <w:r w:rsidRPr="003F1298">
        <w:rPr>
          <w:rFonts w:hint="cs"/>
          <w:i/>
          <w:iCs/>
          <w:rtl/>
        </w:rPr>
        <w:t>משום</w:t>
      </w:r>
      <w:r w:rsidRPr="003F1298">
        <w:rPr>
          <w:i/>
          <w:iCs/>
          <w:rtl/>
        </w:rPr>
        <w:t xml:space="preserve"> </w:t>
      </w:r>
      <w:r w:rsidRPr="003F1298">
        <w:rPr>
          <w:rFonts w:hint="cs"/>
          <w:i/>
          <w:iCs/>
          <w:rtl/>
        </w:rPr>
        <w:t>נדר</w:t>
      </w:r>
      <w:r w:rsidRPr="003F1298">
        <w:rPr>
          <w:i/>
          <w:iCs/>
          <w:rtl/>
        </w:rPr>
        <w:t xml:space="preserve">, </w:t>
      </w:r>
      <w:r w:rsidRPr="003F1298">
        <w:rPr>
          <w:rFonts w:hint="cs"/>
          <w:i/>
          <w:iCs/>
          <w:rtl/>
        </w:rPr>
        <w:t>ואם</w:t>
      </w:r>
      <w:r w:rsidRPr="003F1298">
        <w:rPr>
          <w:i/>
          <w:iCs/>
          <w:rtl/>
        </w:rPr>
        <w:t xml:space="preserve"> </w:t>
      </w:r>
      <w:r w:rsidRPr="003F1298">
        <w:rPr>
          <w:rFonts w:hint="cs"/>
          <w:i/>
          <w:iCs/>
          <w:rtl/>
        </w:rPr>
        <w:t>לא</w:t>
      </w:r>
      <w:r w:rsidRPr="003F1298">
        <w:rPr>
          <w:i/>
          <w:iCs/>
          <w:rtl/>
        </w:rPr>
        <w:t xml:space="preserve"> </w:t>
      </w:r>
      <w:r w:rsidRPr="003F1298">
        <w:rPr>
          <w:rFonts w:hint="cs"/>
          <w:i/>
          <w:iCs/>
          <w:rtl/>
        </w:rPr>
        <w:t>הקדיש הרי</w:t>
      </w:r>
      <w:r w:rsidRPr="003F1298">
        <w:rPr>
          <w:i/>
          <w:iCs/>
          <w:rtl/>
        </w:rPr>
        <w:t xml:space="preserve"> </w:t>
      </w:r>
      <w:r w:rsidRPr="003F1298">
        <w:rPr>
          <w:rFonts w:hint="cs"/>
          <w:i/>
          <w:iCs/>
          <w:rtl/>
        </w:rPr>
        <w:t>זה</w:t>
      </w:r>
      <w:r w:rsidRPr="003F1298">
        <w:rPr>
          <w:i/>
          <w:iCs/>
          <w:rtl/>
        </w:rPr>
        <w:t xml:space="preserve"> </w:t>
      </w:r>
      <w:r w:rsidRPr="003F1298">
        <w:rPr>
          <w:rFonts w:hint="cs"/>
          <w:i/>
          <w:iCs/>
          <w:rtl/>
        </w:rPr>
        <w:t>עובר</w:t>
      </w:r>
      <w:r w:rsidRPr="003F1298">
        <w:rPr>
          <w:i/>
          <w:iCs/>
          <w:rtl/>
        </w:rPr>
        <w:t xml:space="preserve"> </w:t>
      </w:r>
      <w:r w:rsidRPr="003F1298">
        <w:rPr>
          <w:rFonts w:hint="cs"/>
          <w:i/>
          <w:iCs/>
          <w:rtl/>
        </w:rPr>
        <w:t>משום</w:t>
      </w:r>
      <w:r w:rsidRPr="003F1298">
        <w:rPr>
          <w:i/>
          <w:iCs/>
          <w:rtl/>
        </w:rPr>
        <w:t xml:space="preserve"> </w:t>
      </w:r>
      <w:r w:rsidRPr="003F1298">
        <w:rPr>
          <w:rFonts w:hint="cs"/>
          <w:i/>
          <w:iCs/>
          <w:rtl/>
        </w:rPr>
        <w:t>'לא</w:t>
      </w:r>
      <w:r w:rsidRPr="003F1298">
        <w:rPr>
          <w:i/>
          <w:iCs/>
          <w:rtl/>
        </w:rPr>
        <w:t xml:space="preserve"> </w:t>
      </w:r>
      <w:r w:rsidRPr="003F1298">
        <w:rPr>
          <w:rFonts w:hint="cs"/>
          <w:i/>
          <w:iCs/>
          <w:rtl/>
        </w:rPr>
        <w:t>תאחר'</w:t>
      </w:r>
      <w:r w:rsidRPr="003F1298">
        <w:rPr>
          <w:rtl/>
        </w:rPr>
        <w:t xml:space="preserve"> </w:t>
      </w:r>
      <w:r w:rsidRPr="003F1298">
        <w:rPr>
          <w:sz w:val="16"/>
          <w:szCs w:val="16"/>
          <w:rtl/>
        </w:rPr>
        <w:t>(</w:t>
      </w:r>
      <w:r w:rsidRPr="003F1298">
        <w:rPr>
          <w:rFonts w:hint="cs"/>
          <w:sz w:val="16"/>
          <w:szCs w:val="16"/>
          <w:rtl/>
        </w:rPr>
        <w:t>דברים</w:t>
      </w:r>
      <w:r w:rsidRPr="003F1298">
        <w:rPr>
          <w:sz w:val="16"/>
          <w:szCs w:val="16"/>
          <w:rtl/>
        </w:rPr>
        <w:t xml:space="preserve"> </w:t>
      </w:r>
      <w:r w:rsidRPr="003F1298">
        <w:rPr>
          <w:rFonts w:hint="cs"/>
          <w:sz w:val="16"/>
          <w:szCs w:val="16"/>
          <w:rtl/>
        </w:rPr>
        <w:t>כג</w:t>
      </w:r>
      <w:r w:rsidRPr="003F1298">
        <w:rPr>
          <w:sz w:val="16"/>
          <w:szCs w:val="16"/>
          <w:rtl/>
        </w:rPr>
        <w:t>,</w:t>
      </w:r>
      <w:r w:rsidRPr="003F1298">
        <w:rPr>
          <w:rFonts w:hint="cs"/>
          <w:sz w:val="16"/>
          <w:szCs w:val="16"/>
          <w:rtl/>
        </w:rPr>
        <w:t xml:space="preserve"> כב</w:t>
      </w:r>
      <w:r w:rsidRPr="003F1298">
        <w:rPr>
          <w:sz w:val="16"/>
          <w:szCs w:val="16"/>
          <w:rtl/>
        </w:rPr>
        <w:t>)</w:t>
      </w:r>
      <w:r w:rsidRPr="003F1298">
        <w:rPr>
          <w:rtl/>
        </w:rPr>
        <w:t xml:space="preserve"> </w:t>
      </w:r>
      <w:r w:rsidRPr="003F1298">
        <w:rPr>
          <w:rFonts w:hint="cs"/>
          <w:i/>
          <w:iCs/>
          <w:rtl/>
        </w:rPr>
        <w:t>ו'לא</w:t>
      </w:r>
      <w:r w:rsidRPr="003F1298">
        <w:rPr>
          <w:i/>
          <w:iCs/>
          <w:rtl/>
        </w:rPr>
        <w:t xml:space="preserve"> </w:t>
      </w:r>
      <w:r w:rsidRPr="003F1298">
        <w:rPr>
          <w:rFonts w:hint="cs"/>
          <w:i/>
          <w:iCs/>
          <w:rtl/>
        </w:rPr>
        <w:t>יחל'</w:t>
      </w:r>
      <w:r w:rsidRPr="003F1298">
        <w:rPr>
          <w:rtl/>
        </w:rPr>
        <w:t xml:space="preserve"> </w:t>
      </w:r>
      <w:r w:rsidRPr="003F1298">
        <w:rPr>
          <w:sz w:val="16"/>
          <w:szCs w:val="16"/>
          <w:rtl/>
        </w:rPr>
        <w:t>(</w:t>
      </w:r>
      <w:r w:rsidRPr="003F1298">
        <w:rPr>
          <w:rFonts w:hint="cs"/>
          <w:sz w:val="16"/>
          <w:szCs w:val="16"/>
          <w:rtl/>
        </w:rPr>
        <w:t>במדבר</w:t>
      </w:r>
      <w:r w:rsidRPr="003F1298">
        <w:rPr>
          <w:sz w:val="16"/>
          <w:szCs w:val="16"/>
          <w:rtl/>
        </w:rPr>
        <w:t xml:space="preserve"> </w:t>
      </w:r>
      <w:r w:rsidRPr="003F1298">
        <w:rPr>
          <w:rFonts w:hint="cs"/>
          <w:sz w:val="16"/>
          <w:szCs w:val="16"/>
          <w:rtl/>
        </w:rPr>
        <w:t>ל</w:t>
      </w:r>
      <w:r w:rsidRPr="003F1298">
        <w:rPr>
          <w:sz w:val="16"/>
          <w:szCs w:val="16"/>
          <w:rtl/>
        </w:rPr>
        <w:t>,</w:t>
      </w:r>
      <w:r w:rsidRPr="003F1298">
        <w:rPr>
          <w:rFonts w:hint="cs"/>
          <w:sz w:val="16"/>
          <w:szCs w:val="16"/>
          <w:rtl/>
        </w:rPr>
        <w:t xml:space="preserve"> ג</w:t>
      </w:r>
      <w:r w:rsidRPr="003F1298">
        <w:rPr>
          <w:sz w:val="16"/>
          <w:szCs w:val="16"/>
          <w:rtl/>
        </w:rPr>
        <w:t>)</w:t>
      </w:r>
      <w:r w:rsidRPr="003F1298">
        <w:rPr>
          <w:rtl/>
        </w:rPr>
        <w:t xml:space="preserve"> </w:t>
      </w:r>
      <w:r w:rsidRPr="003F1298">
        <w:rPr>
          <w:rFonts w:hint="cs"/>
          <w:i/>
          <w:iCs/>
          <w:rtl/>
        </w:rPr>
        <w:t>ומשום</w:t>
      </w:r>
      <w:r w:rsidRPr="003F1298">
        <w:rPr>
          <w:i/>
          <w:iCs/>
          <w:rtl/>
        </w:rPr>
        <w:t xml:space="preserve"> </w:t>
      </w:r>
      <w:r w:rsidRPr="003F1298">
        <w:rPr>
          <w:rFonts w:hint="cs"/>
          <w:i/>
          <w:iCs/>
          <w:rtl/>
        </w:rPr>
        <w:t>'ככל</w:t>
      </w:r>
      <w:r w:rsidRPr="003F1298">
        <w:rPr>
          <w:i/>
          <w:iCs/>
          <w:rtl/>
        </w:rPr>
        <w:t xml:space="preserve"> </w:t>
      </w:r>
      <w:r w:rsidRPr="003F1298">
        <w:rPr>
          <w:rFonts w:hint="cs"/>
          <w:i/>
          <w:iCs/>
          <w:rtl/>
        </w:rPr>
        <w:t>היוצא</w:t>
      </w:r>
      <w:r w:rsidRPr="003F1298">
        <w:rPr>
          <w:i/>
          <w:iCs/>
          <w:rtl/>
        </w:rPr>
        <w:t xml:space="preserve"> </w:t>
      </w:r>
      <w:r w:rsidRPr="003F1298">
        <w:rPr>
          <w:rFonts w:hint="cs"/>
          <w:i/>
          <w:iCs/>
          <w:rtl/>
        </w:rPr>
        <w:t>מפיו</w:t>
      </w:r>
      <w:r w:rsidRPr="003F1298">
        <w:rPr>
          <w:i/>
          <w:iCs/>
          <w:rtl/>
        </w:rPr>
        <w:t xml:space="preserve"> </w:t>
      </w:r>
      <w:r w:rsidRPr="003F1298">
        <w:rPr>
          <w:rFonts w:hint="cs"/>
          <w:i/>
          <w:iCs/>
          <w:rtl/>
        </w:rPr>
        <w:t>יעשה'</w:t>
      </w:r>
      <w:r w:rsidRPr="003F1298">
        <w:rPr>
          <w:rtl/>
        </w:rPr>
        <w:t xml:space="preserve"> </w:t>
      </w:r>
      <w:r w:rsidRPr="003F1298">
        <w:rPr>
          <w:sz w:val="16"/>
          <w:szCs w:val="16"/>
          <w:rtl/>
        </w:rPr>
        <w:t>(</w:t>
      </w:r>
      <w:r w:rsidRPr="003F1298">
        <w:rPr>
          <w:rFonts w:hint="cs"/>
          <w:sz w:val="16"/>
          <w:szCs w:val="16"/>
          <w:rtl/>
        </w:rPr>
        <w:t>שם</w:t>
      </w:r>
      <w:r w:rsidRPr="003F1298">
        <w:rPr>
          <w:sz w:val="16"/>
          <w:szCs w:val="16"/>
          <w:rtl/>
        </w:rPr>
        <w:t>)</w:t>
      </w:r>
      <w:r w:rsidRPr="003F1298">
        <w:rPr>
          <w:rtl/>
        </w:rPr>
        <w:t xml:space="preserve"> </w:t>
      </w:r>
      <w:r w:rsidRPr="003F1298">
        <w:rPr>
          <w:rFonts w:hint="cs"/>
          <w:i/>
          <w:iCs/>
          <w:rtl/>
        </w:rPr>
        <w:t>כשאר</w:t>
      </w:r>
      <w:r w:rsidRPr="003F1298">
        <w:rPr>
          <w:i/>
          <w:iCs/>
          <w:rtl/>
        </w:rPr>
        <w:t xml:space="preserve"> </w:t>
      </w:r>
      <w:r w:rsidRPr="003F1298">
        <w:rPr>
          <w:rFonts w:hint="cs"/>
          <w:i/>
          <w:iCs/>
          <w:rtl/>
        </w:rPr>
        <w:t>הנדרים''</w:t>
      </w:r>
      <w:r w:rsidRPr="003F1298">
        <w:rPr>
          <w:rtl/>
        </w:rPr>
        <w:t xml:space="preserve"> </w:t>
      </w:r>
      <w:r w:rsidRPr="003F1298">
        <w:rPr>
          <w:sz w:val="16"/>
          <w:szCs w:val="16"/>
          <w:rtl/>
        </w:rPr>
        <w:t>(</w:t>
      </w:r>
      <w:r w:rsidRPr="003F1298">
        <w:rPr>
          <w:rFonts w:hint="cs"/>
          <w:sz w:val="16"/>
          <w:szCs w:val="16"/>
          <w:rtl/>
        </w:rPr>
        <w:t>שם</w:t>
      </w:r>
      <w:r w:rsidRPr="003F1298">
        <w:rPr>
          <w:sz w:val="16"/>
          <w:szCs w:val="16"/>
          <w:rtl/>
        </w:rPr>
        <w:t xml:space="preserve"> </w:t>
      </w:r>
      <w:r w:rsidRPr="003F1298">
        <w:rPr>
          <w:rFonts w:hint="cs"/>
          <w:sz w:val="16"/>
          <w:szCs w:val="16"/>
          <w:rtl/>
        </w:rPr>
        <w:t>ה'לא</w:t>
      </w:r>
      <w:r w:rsidRPr="003F1298">
        <w:rPr>
          <w:sz w:val="16"/>
          <w:szCs w:val="16"/>
          <w:rtl/>
        </w:rPr>
        <w:t>)</w:t>
      </w:r>
      <w:r w:rsidRPr="003F1298">
        <w:rPr>
          <w:rtl/>
        </w:rPr>
        <w:t xml:space="preserve"> </w:t>
      </w:r>
      <w:r w:rsidRPr="003F1298">
        <w:rPr>
          <w:rFonts w:hint="cs"/>
          <w:rtl/>
        </w:rPr>
        <w:t xml:space="preserve"> </w:t>
      </w:r>
    </w:p>
    <w:p w:rsidR="003F1298" w:rsidRPr="003F1298" w:rsidRDefault="003F1298" w:rsidP="003F1298">
      <w:pPr>
        <w:tabs>
          <w:tab w:val="left" w:pos="5842"/>
        </w:tabs>
        <w:jc w:val="both"/>
        <w:rPr>
          <w:sz w:val="16"/>
          <w:szCs w:val="16"/>
          <w:rtl/>
        </w:rPr>
      </w:pPr>
      <w:r w:rsidRPr="003F1298">
        <w:rPr>
          <w:rFonts w:hint="cs"/>
          <w:rtl/>
        </w:rPr>
        <w:t>שואל</w:t>
      </w:r>
      <w:r w:rsidRPr="003F1298">
        <w:rPr>
          <w:rtl/>
        </w:rPr>
        <w:t xml:space="preserve"> </w:t>
      </w:r>
      <w:r w:rsidRPr="003F1298">
        <w:rPr>
          <w:rFonts w:hint="cs"/>
          <w:rtl/>
        </w:rPr>
        <w:t>מו</w:t>
      </w:r>
      <w:r w:rsidRPr="003F1298">
        <w:rPr>
          <w:rtl/>
        </w:rPr>
        <w:t>"</w:t>
      </w:r>
      <w:r w:rsidRPr="003F1298">
        <w:rPr>
          <w:rFonts w:hint="cs"/>
          <w:rtl/>
        </w:rPr>
        <w:t>ר</w:t>
      </w:r>
      <w:r w:rsidRPr="003F1298">
        <w:rPr>
          <w:rtl/>
        </w:rPr>
        <w:t xml:space="preserve"> </w:t>
      </w:r>
      <w:r w:rsidRPr="003F1298">
        <w:rPr>
          <w:rFonts w:hint="cs"/>
          <w:rtl/>
        </w:rPr>
        <w:t>הרב</w:t>
      </w:r>
      <w:r w:rsidRPr="003F1298">
        <w:rPr>
          <w:rtl/>
        </w:rPr>
        <w:t xml:space="preserve"> </w:t>
      </w:r>
      <w:r w:rsidRPr="003F1298">
        <w:rPr>
          <w:rFonts w:hint="cs"/>
          <w:rtl/>
        </w:rPr>
        <w:t>נבנצל</w:t>
      </w:r>
      <w:r w:rsidRPr="003F1298">
        <w:rPr>
          <w:rtl/>
        </w:rPr>
        <w:t xml:space="preserve"> </w:t>
      </w:r>
      <w:r w:rsidRPr="003F1298">
        <w:rPr>
          <w:rFonts w:hint="cs"/>
          <w:rtl/>
        </w:rPr>
        <w:t>שליט</w:t>
      </w:r>
      <w:r w:rsidRPr="003F1298">
        <w:rPr>
          <w:rtl/>
        </w:rPr>
        <w:t>"</w:t>
      </w:r>
      <w:r w:rsidRPr="003F1298">
        <w:rPr>
          <w:rFonts w:hint="cs"/>
          <w:rtl/>
        </w:rPr>
        <w:t>א</w:t>
      </w:r>
      <w:r w:rsidRPr="003F1298">
        <w:rPr>
          <w:rtl/>
        </w:rPr>
        <w:t xml:space="preserve">: </w:t>
      </w:r>
      <w:r w:rsidRPr="003F1298">
        <w:rPr>
          <w:rFonts w:hint="cs"/>
          <w:rtl/>
        </w:rPr>
        <w:t>מנין</w:t>
      </w:r>
      <w:r w:rsidRPr="003F1298">
        <w:rPr>
          <w:rtl/>
        </w:rPr>
        <w:t xml:space="preserve"> </w:t>
      </w:r>
      <w:r w:rsidRPr="003F1298">
        <w:rPr>
          <w:rFonts w:hint="cs"/>
          <w:rtl/>
        </w:rPr>
        <w:t>לבני</w:t>
      </w:r>
      <w:r w:rsidRPr="003F1298">
        <w:rPr>
          <w:rtl/>
        </w:rPr>
        <w:t xml:space="preserve"> </w:t>
      </w:r>
      <w:r w:rsidRPr="003F1298">
        <w:rPr>
          <w:rFonts w:hint="cs"/>
          <w:rtl/>
        </w:rPr>
        <w:t>ישראל</w:t>
      </w:r>
      <w:r w:rsidRPr="003F1298">
        <w:rPr>
          <w:rtl/>
        </w:rPr>
        <w:t xml:space="preserve"> </w:t>
      </w:r>
      <w:r w:rsidRPr="003F1298">
        <w:rPr>
          <w:rFonts w:hint="cs"/>
          <w:rtl/>
        </w:rPr>
        <w:t>היתר</w:t>
      </w:r>
      <w:r w:rsidRPr="003F1298">
        <w:rPr>
          <w:rtl/>
        </w:rPr>
        <w:t xml:space="preserve"> </w:t>
      </w:r>
      <w:r w:rsidRPr="003F1298">
        <w:rPr>
          <w:rFonts w:hint="cs"/>
          <w:rtl/>
        </w:rPr>
        <w:t>לנדור</w:t>
      </w:r>
      <w:r w:rsidRPr="003F1298">
        <w:rPr>
          <w:rtl/>
        </w:rPr>
        <w:t xml:space="preserve"> </w:t>
      </w:r>
      <w:r w:rsidRPr="003F1298">
        <w:rPr>
          <w:rFonts w:hint="cs"/>
          <w:rtl/>
        </w:rPr>
        <w:t>נדר</w:t>
      </w:r>
      <w:r w:rsidRPr="003F1298">
        <w:rPr>
          <w:rtl/>
        </w:rPr>
        <w:t xml:space="preserve"> </w:t>
      </w:r>
      <w:r w:rsidRPr="003F1298">
        <w:rPr>
          <w:rFonts w:hint="cs"/>
          <w:rtl/>
        </w:rPr>
        <w:t>כזה להקדיש בעתיד</w:t>
      </w:r>
      <w:r w:rsidRPr="003F1298">
        <w:rPr>
          <w:rtl/>
        </w:rPr>
        <w:t xml:space="preserve">? </w:t>
      </w:r>
      <w:r w:rsidRPr="003F1298">
        <w:rPr>
          <w:rFonts w:hint="cs"/>
          <w:rtl/>
        </w:rPr>
        <w:t>הרי</w:t>
      </w:r>
      <w:r w:rsidRPr="003F1298">
        <w:rPr>
          <w:rtl/>
        </w:rPr>
        <w:t xml:space="preserve"> </w:t>
      </w:r>
      <w:r w:rsidRPr="003F1298">
        <w:rPr>
          <w:rFonts w:hint="cs"/>
          <w:rtl/>
        </w:rPr>
        <w:t>נדרים</w:t>
      </w:r>
      <w:r w:rsidRPr="003F1298">
        <w:rPr>
          <w:rtl/>
        </w:rPr>
        <w:t xml:space="preserve"> </w:t>
      </w:r>
      <w:r w:rsidRPr="003F1298">
        <w:rPr>
          <w:rFonts w:hint="cs"/>
          <w:rtl/>
        </w:rPr>
        <w:t>מסוג</w:t>
      </w:r>
      <w:r w:rsidRPr="003F1298">
        <w:rPr>
          <w:rtl/>
        </w:rPr>
        <w:t xml:space="preserve"> </w:t>
      </w:r>
      <w:r w:rsidRPr="003F1298">
        <w:rPr>
          <w:rFonts w:hint="cs"/>
          <w:rtl/>
        </w:rPr>
        <w:t>זה</w:t>
      </w:r>
      <w:r w:rsidRPr="003F1298">
        <w:rPr>
          <w:rtl/>
        </w:rPr>
        <w:t xml:space="preserve"> </w:t>
      </w:r>
      <w:r w:rsidRPr="003F1298">
        <w:rPr>
          <w:rFonts w:hint="cs"/>
          <w:rtl/>
        </w:rPr>
        <w:t>אינם</w:t>
      </w:r>
      <w:r w:rsidRPr="003F1298">
        <w:rPr>
          <w:rtl/>
        </w:rPr>
        <w:t xml:space="preserve"> </w:t>
      </w:r>
      <w:r w:rsidRPr="003F1298">
        <w:rPr>
          <w:rFonts w:hint="cs"/>
          <w:rtl/>
        </w:rPr>
        <w:t>דבר</w:t>
      </w:r>
      <w:r w:rsidRPr="003F1298">
        <w:rPr>
          <w:rtl/>
        </w:rPr>
        <w:t xml:space="preserve"> </w:t>
      </w:r>
      <w:r w:rsidRPr="003F1298">
        <w:rPr>
          <w:rFonts w:hint="cs"/>
          <w:rtl/>
        </w:rPr>
        <w:t>רצוי</w:t>
      </w:r>
      <w:r w:rsidRPr="003F1298">
        <w:rPr>
          <w:rtl/>
        </w:rPr>
        <w:t xml:space="preserve"> </w:t>
      </w:r>
      <w:r w:rsidRPr="003F1298">
        <w:rPr>
          <w:rFonts w:hint="cs"/>
          <w:rtl/>
        </w:rPr>
        <w:t>גם</w:t>
      </w:r>
      <w:r w:rsidRPr="003F1298">
        <w:rPr>
          <w:rtl/>
        </w:rPr>
        <w:t xml:space="preserve"> </w:t>
      </w:r>
      <w:r w:rsidRPr="003F1298">
        <w:rPr>
          <w:rFonts w:hint="cs"/>
          <w:rtl/>
        </w:rPr>
        <w:t>אם</w:t>
      </w:r>
      <w:r w:rsidRPr="003F1298">
        <w:rPr>
          <w:rtl/>
        </w:rPr>
        <w:t xml:space="preserve"> </w:t>
      </w:r>
      <w:r w:rsidRPr="003F1298">
        <w:rPr>
          <w:rFonts w:hint="cs"/>
          <w:rtl/>
        </w:rPr>
        <w:t>מקיימים</w:t>
      </w:r>
      <w:r w:rsidRPr="003F1298">
        <w:rPr>
          <w:rtl/>
        </w:rPr>
        <w:t xml:space="preserve"> </w:t>
      </w:r>
      <w:r w:rsidRPr="003F1298">
        <w:rPr>
          <w:rFonts w:hint="cs"/>
          <w:rtl/>
        </w:rPr>
        <w:t>אותם,</w:t>
      </w:r>
      <w:r w:rsidRPr="003F1298">
        <w:rPr>
          <w:rtl/>
        </w:rPr>
        <w:t xml:space="preserve"> </w:t>
      </w:r>
      <w:r w:rsidRPr="003F1298">
        <w:rPr>
          <w:rFonts w:hint="cs"/>
          <w:rtl/>
        </w:rPr>
        <w:t>כפי</w:t>
      </w:r>
      <w:r w:rsidRPr="003F1298">
        <w:rPr>
          <w:rtl/>
        </w:rPr>
        <w:t xml:space="preserve"> </w:t>
      </w:r>
      <w:r w:rsidRPr="003F1298">
        <w:rPr>
          <w:rFonts w:hint="cs"/>
          <w:rtl/>
        </w:rPr>
        <w:t>שפסק</w:t>
      </w:r>
      <w:r w:rsidRPr="003F1298">
        <w:rPr>
          <w:rtl/>
        </w:rPr>
        <w:t xml:space="preserve"> </w:t>
      </w:r>
      <w:r w:rsidRPr="003F1298">
        <w:rPr>
          <w:rFonts w:hint="cs"/>
          <w:rtl/>
        </w:rPr>
        <w:t>מר</w:t>
      </w:r>
      <w:r w:rsidRPr="003F1298">
        <w:rPr>
          <w:rtl/>
        </w:rPr>
        <w:t>"</w:t>
      </w:r>
      <w:r w:rsidRPr="003F1298">
        <w:rPr>
          <w:rFonts w:hint="cs"/>
          <w:rtl/>
        </w:rPr>
        <w:t>ן</w:t>
      </w:r>
      <w:r w:rsidRPr="003F1298">
        <w:rPr>
          <w:rtl/>
        </w:rPr>
        <w:t xml:space="preserve">: </w:t>
      </w:r>
      <w:r w:rsidRPr="003F1298">
        <w:rPr>
          <w:rFonts w:hint="cs"/>
          <w:i/>
          <w:iCs/>
          <w:rtl/>
        </w:rPr>
        <w:t>''אל</w:t>
      </w:r>
      <w:r w:rsidRPr="003F1298">
        <w:rPr>
          <w:i/>
          <w:iCs/>
          <w:rtl/>
        </w:rPr>
        <w:t xml:space="preserve"> </w:t>
      </w:r>
      <w:r w:rsidRPr="003F1298">
        <w:rPr>
          <w:rFonts w:hint="cs"/>
          <w:i/>
          <w:iCs/>
          <w:rtl/>
        </w:rPr>
        <w:t>תהי</w:t>
      </w:r>
      <w:r w:rsidRPr="003F1298">
        <w:rPr>
          <w:i/>
          <w:iCs/>
          <w:rtl/>
        </w:rPr>
        <w:t xml:space="preserve"> </w:t>
      </w:r>
      <w:r w:rsidRPr="003F1298">
        <w:rPr>
          <w:rFonts w:hint="cs"/>
          <w:i/>
          <w:iCs/>
          <w:rtl/>
        </w:rPr>
        <w:t>רגיל</w:t>
      </w:r>
      <w:r w:rsidRPr="003F1298">
        <w:rPr>
          <w:i/>
          <w:iCs/>
          <w:rtl/>
        </w:rPr>
        <w:t xml:space="preserve"> </w:t>
      </w:r>
      <w:r w:rsidRPr="003F1298">
        <w:rPr>
          <w:rFonts w:hint="cs"/>
          <w:i/>
          <w:iCs/>
          <w:rtl/>
        </w:rPr>
        <w:t>בנדרים</w:t>
      </w:r>
      <w:r w:rsidRPr="003F1298">
        <w:rPr>
          <w:i/>
          <w:iCs/>
          <w:rtl/>
        </w:rPr>
        <w:t xml:space="preserve">; </w:t>
      </w:r>
      <w:r w:rsidRPr="003F1298">
        <w:rPr>
          <w:rFonts w:hint="cs"/>
          <w:i/>
          <w:iCs/>
          <w:rtl/>
        </w:rPr>
        <w:t>כל</w:t>
      </w:r>
      <w:r w:rsidRPr="003F1298">
        <w:rPr>
          <w:i/>
          <w:iCs/>
          <w:rtl/>
        </w:rPr>
        <w:t xml:space="preserve"> </w:t>
      </w:r>
      <w:r w:rsidRPr="003F1298">
        <w:rPr>
          <w:rFonts w:hint="cs"/>
          <w:i/>
          <w:iCs/>
          <w:rtl/>
        </w:rPr>
        <w:t>הנודר</w:t>
      </w:r>
      <w:r w:rsidRPr="003F1298">
        <w:rPr>
          <w:i/>
          <w:iCs/>
          <w:rtl/>
        </w:rPr>
        <w:t xml:space="preserve"> </w:t>
      </w:r>
      <w:r w:rsidRPr="003F1298">
        <w:rPr>
          <w:rFonts w:hint="cs"/>
          <w:i/>
          <w:iCs/>
          <w:rtl/>
        </w:rPr>
        <w:t>אע''פ</w:t>
      </w:r>
      <w:r w:rsidRPr="003F1298">
        <w:rPr>
          <w:i/>
          <w:iCs/>
          <w:rtl/>
        </w:rPr>
        <w:t xml:space="preserve"> </w:t>
      </w:r>
      <w:r w:rsidRPr="003F1298">
        <w:rPr>
          <w:rFonts w:hint="cs"/>
          <w:i/>
          <w:iCs/>
          <w:rtl/>
        </w:rPr>
        <w:t>שמקיימו</w:t>
      </w:r>
      <w:r w:rsidRPr="003F1298">
        <w:rPr>
          <w:i/>
          <w:iCs/>
          <w:rtl/>
        </w:rPr>
        <w:t xml:space="preserve"> </w:t>
      </w:r>
      <w:r w:rsidRPr="003F1298">
        <w:rPr>
          <w:rFonts w:hint="cs"/>
          <w:i/>
          <w:iCs/>
          <w:rtl/>
        </w:rPr>
        <w:t>נקרא</w:t>
      </w:r>
      <w:r w:rsidRPr="003F1298">
        <w:rPr>
          <w:i/>
          <w:iCs/>
          <w:rtl/>
        </w:rPr>
        <w:t xml:space="preserve"> </w:t>
      </w:r>
      <w:r w:rsidRPr="003F1298">
        <w:rPr>
          <w:rFonts w:hint="cs"/>
          <w:i/>
          <w:iCs/>
          <w:rtl/>
        </w:rPr>
        <w:t>רשע</w:t>
      </w:r>
      <w:r w:rsidRPr="003F1298">
        <w:rPr>
          <w:i/>
          <w:iCs/>
          <w:rtl/>
        </w:rPr>
        <w:t xml:space="preserve"> </w:t>
      </w:r>
      <w:r w:rsidRPr="003F1298">
        <w:rPr>
          <w:rFonts w:hint="cs"/>
          <w:i/>
          <w:iCs/>
          <w:rtl/>
        </w:rPr>
        <w:t>ונקרא</w:t>
      </w:r>
      <w:r w:rsidRPr="003F1298">
        <w:rPr>
          <w:i/>
          <w:iCs/>
          <w:rtl/>
        </w:rPr>
        <w:t xml:space="preserve"> </w:t>
      </w:r>
      <w:r w:rsidRPr="003F1298">
        <w:rPr>
          <w:rFonts w:hint="cs"/>
          <w:i/>
          <w:iCs/>
          <w:rtl/>
        </w:rPr>
        <w:t>חוטא''</w:t>
      </w:r>
      <w:r w:rsidRPr="003F1298">
        <w:rPr>
          <w:rtl/>
        </w:rPr>
        <w:t xml:space="preserve"> </w:t>
      </w:r>
      <w:r w:rsidRPr="003F1298">
        <w:rPr>
          <w:sz w:val="16"/>
          <w:szCs w:val="16"/>
          <w:rtl/>
        </w:rPr>
        <w:t>(</w:t>
      </w:r>
      <w:r w:rsidRPr="003F1298">
        <w:rPr>
          <w:rFonts w:hint="cs"/>
          <w:sz w:val="16"/>
          <w:szCs w:val="16"/>
          <w:rtl/>
        </w:rPr>
        <w:t>שו</w:t>
      </w:r>
      <w:r w:rsidRPr="003F1298">
        <w:rPr>
          <w:sz w:val="16"/>
          <w:szCs w:val="16"/>
          <w:rtl/>
        </w:rPr>
        <w:t>"</w:t>
      </w:r>
      <w:r w:rsidRPr="003F1298">
        <w:rPr>
          <w:rFonts w:hint="cs"/>
          <w:sz w:val="16"/>
          <w:szCs w:val="16"/>
          <w:rtl/>
        </w:rPr>
        <w:t>ע</w:t>
      </w:r>
      <w:r w:rsidRPr="003F1298">
        <w:rPr>
          <w:sz w:val="16"/>
          <w:szCs w:val="16"/>
          <w:rtl/>
        </w:rPr>
        <w:t xml:space="preserve"> </w:t>
      </w:r>
      <w:r w:rsidRPr="003F1298">
        <w:rPr>
          <w:rFonts w:hint="cs"/>
          <w:sz w:val="16"/>
          <w:szCs w:val="16"/>
          <w:rtl/>
        </w:rPr>
        <w:t>יו</w:t>
      </w:r>
      <w:r w:rsidRPr="003F1298">
        <w:rPr>
          <w:sz w:val="16"/>
          <w:szCs w:val="16"/>
          <w:rtl/>
        </w:rPr>
        <w:t>"</w:t>
      </w:r>
      <w:r w:rsidRPr="003F1298">
        <w:rPr>
          <w:rFonts w:hint="cs"/>
          <w:sz w:val="16"/>
          <w:szCs w:val="16"/>
          <w:rtl/>
        </w:rPr>
        <w:t>ד</w:t>
      </w:r>
      <w:r w:rsidRPr="003F1298">
        <w:rPr>
          <w:sz w:val="16"/>
          <w:szCs w:val="16"/>
          <w:rtl/>
        </w:rPr>
        <w:t xml:space="preserve"> </w:t>
      </w:r>
      <w:r w:rsidRPr="003F1298">
        <w:rPr>
          <w:rFonts w:hint="cs"/>
          <w:sz w:val="16"/>
          <w:szCs w:val="16"/>
          <w:rtl/>
        </w:rPr>
        <w:t>סי</w:t>
      </w:r>
      <w:r w:rsidRPr="003F1298">
        <w:rPr>
          <w:sz w:val="16"/>
          <w:szCs w:val="16"/>
          <w:rtl/>
        </w:rPr>
        <w:t xml:space="preserve">' </w:t>
      </w:r>
      <w:r w:rsidRPr="003F1298">
        <w:rPr>
          <w:rFonts w:hint="cs"/>
          <w:sz w:val="16"/>
          <w:szCs w:val="16"/>
          <w:rtl/>
        </w:rPr>
        <w:t>רג</w:t>
      </w:r>
      <w:r w:rsidRPr="003F1298">
        <w:rPr>
          <w:sz w:val="16"/>
          <w:szCs w:val="16"/>
          <w:rtl/>
        </w:rPr>
        <w:t xml:space="preserve">' </w:t>
      </w:r>
      <w:r w:rsidRPr="003F1298">
        <w:rPr>
          <w:rFonts w:hint="cs"/>
          <w:sz w:val="16"/>
          <w:szCs w:val="16"/>
          <w:rtl/>
        </w:rPr>
        <w:t>ס</w:t>
      </w:r>
      <w:r w:rsidRPr="003F1298">
        <w:rPr>
          <w:sz w:val="16"/>
          <w:szCs w:val="16"/>
          <w:rtl/>
        </w:rPr>
        <w:t xml:space="preserve">' </w:t>
      </w:r>
      <w:r w:rsidRPr="003F1298">
        <w:rPr>
          <w:rFonts w:hint="cs"/>
          <w:sz w:val="16"/>
          <w:szCs w:val="16"/>
          <w:rtl/>
        </w:rPr>
        <w:t>א</w:t>
      </w:r>
      <w:r w:rsidRPr="003F1298">
        <w:rPr>
          <w:sz w:val="16"/>
          <w:szCs w:val="16"/>
          <w:rtl/>
        </w:rPr>
        <w:t>')</w:t>
      </w:r>
    </w:p>
    <w:p w:rsidR="003F1298" w:rsidRPr="003F1298" w:rsidRDefault="003F1298" w:rsidP="003F1298">
      <w:pPr>
        <w:tabs>
          <w:tab w:val="left" w:pos="5842"/>
        </w:tabs>
        <w:jc w:val="both"/>
        <w:rPr>
          <w:rtl/>
        </w:rPr>
      </w:pPr>
      <w:r w:rsidRPr="003F1298">
        <w:rPr>
          <w:rFonts w:hint="cs"/>
          <w:rtl/>
        </w:rPr>
        <w:t xml:space="preserve">אומר הרב: בני ישראל למדו מיעקב אבינו, שנאמר עליו: </w:t>
      </w:r>
      <w:r w:rsidRPr="003F1298">
        <w:rPr>
          <w:rFonts w:cs="Guttman Stam" w:hint="cs"/>
          <w:sz w:val="22"/>
          <w:szCs w:val="22"/>
          <w:rtl/>
        </w:rPr>
        <w:t>"</w:t>
      </w:r>
      <w:r w:rsidRPr="003F1298">
        <w:rPr>
          <w:rFonts w:cs="Guttman Stam"/>
          <w:sz w:val="22"/>
          <w:szCs w:val="22"/>
          <w:rtl/>
        </w:rPr>
        <w:t>וַיִּדַּר יַעֲקֹב נֶדֶר לֵאמֹר אִם יִהְיֶה אֱלֹ</w:t>
      </w:r>
      <w:r w:rsidRPr="003F1298">
        <w:rPr>
          <w:rFonts w:cs="Guttman Stam" w:hint="cs"/>
          <w:sz w:val="22"/>
          <w:szCs w:val="22"/>
          <w:rtl/>
        </w:rPr>
        <w:t>ק</w:t>
      </w:r>
      <w:r w:rsidRPr="003F1298">
        <w:rPr>
          <w:rFonts w:cs="Guttman Stam"/>
          <w:sz w:val="22"/>
          <w:szCs w:val="22"/>
          <w:rtl/>
        </w:rPr>
        <w:t>ים עִמָּדִי וּשְׁמָרַנִי בַּדֶּרֶךְ הַזֶּה</w:t>
      </w:r>
      <w:r w:rsidRPr="003F1298">
        <w:rPr>
          <w:rFonts w:cs="Guttman Stam" w:hint="cs"/>
          <w:sz w:val="22"/>
          <w:szCs w:val="22"/>
          <w:rtl/>
        </w:rPr>
        <w:t>...</w:t>
      </w:r>
      <w:r w:rsidRPr="003F1298">
        <w:rPr>
          <w:rFonts w:cs="Guttman Stam"/>
          <w:sz w:val="22"/>
          <w:szCs w:val="22"/>
          <w:rtl/>
        </w:rPr>
        <w:t>וְשַׁבְתִּי בְשָׁלוֹם אֶל בֵּית אָבִי</w:t>
      </w:r>
      <w:r w:rsidRPr="003F1298">
        <w:rPr>
          <w:rFonts w:cs="Guttman Stam" w:hint="cs"/>
          <w:sz w:val="22"/>
          <w:szCs w:val="22"/>
          <w:rtl/>
        </w:rPr>
        <w:t>...</w:t>
      </w:r>
      <w:r w:rsidRPr="003F1298">
        <w:rPr>
          <w:rFonts w:cs="Guttman Stam"/>
          <w:sz w:val="22"/>
          <w:szCs w:val="22"/>
          <w:rtl/>
        </w:rPr>
        <w:t>וְהָאֶבֶן הַזֹּאת אֲשֶׁר שַׂמְתִּי מַצֵּבָה יִהְיֶה בֵּית אֱלֹ</w:t>
      </w:r>
      <w:r w:rsidRPr="003F1298">
        <w:rPr>
          <w:rFonts w:cs="Guttman Stam" w:hint="cs"/>
          <w:sz w:val="22"/>
          <w:szCs w:val="22"/>
          <w:rtl/>
        </w:rPr>
        <w:t>ק</w:t>
      </w:r>
      <w:r w:rsidRPr="003F1298">
        <w:rPr>
          <w:rFonts w:cs="Guttman Stam"/>
          <w:sz w:val="22"/>
          <w:szCs w:val="22"/>
          <w:rtl/>
        </w:rPr>
        <w:t>ים וְכֹל אֲשֶׁר תִּתֶּן לִי עַשֵּׂר אֲעַשְּׂרֶנּוּ לָךְ</w:t>
      </w:r>
      <w:r w:rsidRPr="003F1298">
        <w:rPr>
          <w:rFonts w:cs="Guttman Stam" w:hint="cs"/>
          <w:sz w:val="22"/>
          <w:szCs w:val="22"/>
          <w:rtl/>
        </w:rPr>
        <w:t>"</w:t>
      </w:r>
      <w:r w:rsidRPr="003F1298">
        <w:rPr>
          <w:rFonts w:hint="cs"/>
          <w:rtl/>
        </w:rPr>
        <w:t xml:space="preserve"> </w:t>
      </w:r>
      <w:r w:rsidRPr="003F1298">
        <w:rPr>
          <w:rFonts w:hint="cs"/>
          <w:sz w:val="16"/>
          <w:szCs w:val="16"/>
          <w:rtl/>
        </w:rPr>
        <w:t>(בראשית כח, כ-כב)</w:t>
      </w:r>
      <w:r w:rsidRPr="003F1298">
        <w:rPr>
          <w:rFonts w:hint="cs"/>
          <w:rtl/>
        </w:rPr>
        <w:t xml:space="preserve"> שואלים חז"ל מה פשר הביטוי '</w:t>
      </w:r>
      <w:r w:rsidRPr="003F1298">
        <w:rPr>
          <w:rFonts w:cs="Guttman Stam"/>
          <w:sz w:val="22"/>
          <w:szCs w:val="22"/>
          <w:rtl/>
        </w:rPr>
        <w:t>לֵאמֹר</w:t>
      </w:r>
      <w:r w:rsidRPr="003F1298">
        <w:rPr>
          <w:rFonts w:hint="cs"/>
          <w:rtl/>
        </w:rPr>
        <w:t xml:space="preserve">'? ומסבירים: </w:t>
      </w:r>
      <w:r w:rsidRPr="003F1298">
        <w:rPr>
          <w:rFonts w:hint="cs"/>
          <w:i/>
          <w:iCs/>
          <w:rtl/>
        </w:rPr>
        <w:t>''לאמור לדורות שיהיו נודרים בעת צרתם''</w:t>
      </w:r>
      <w:r w:rsidRPr="003F1298">
        <w:rPr>
          <w:rFonts w:hint="cs"/>
          <w:rtl/>
        </w:rPr>
        <w:t xml:space="preserve"> </w:t>
      </w:r>
      <w:r w:rsidRPr="003F1298">
        <w:rPr>
          <w:rFonts w:hint="cs"/>
          <w:sz w:val="16"/>
          <w:szCs w:val="16"/>
          <w:rtl/>
        </w:rPr>
        <w:t>(ב"ר ע, א)</w:t>
      </w:r>
      <w:r w:rsidRPr="003F1298">
        <w:rPr>
          <w:rFonts w:hint="cs"/>
          <w:rtl/>
        </w:rPr>
        <w:t xml:space="preserve"> דהיינו, כשצרה פוקדת את עם ישראל מצוה לנדור ולקבל קבלות, והסיבה היא מפני שעל ידי הנדר האדם מתקרב יותר לקב"ה, וכתוצאה מכך גם הקב"ה מתקרב אליו ומושיעו שנאמר: </w:t>
      </w:r>
      <w:r w:rsidRPr="003F1298">
        <w:rPr>
          <w:rFonts w:cs="Guttman Stam" w:hint="cs"/>
          <w:sz w:val="22"/>
          <w:szCs w:val="22"/>
          <w:rtl/>
        </w:rPr>
        <w:t>"</w:t>
      </w:r>
      <w:r w:rsidRPr="003F1298">
        <w:rPr>
          <w:rFonts w:cs="Guttman Stam"/>
          <w:sz w:val="22"/>
          <w:szCs w:val="22"/>
          <w:rtl/>
        </w:rPr>
        <w:t>קָרוֹב ה</w:t>
      </w:r>
      <w:r w:rsidRPr="003F1298">
        <w:rPr>
          <w:rFonts w:cs="Guttman Stam" w:hint="cs"/>
          <w:sz w:val="22"/>
          <w:szCs w:val="22"/>
          <w:rtl/>
        </w:rPr>
        <w:t>'</w:t>
      </w:r>
      <w:r w:rsidRPr="003F1298">
        <w:rPr>
          <w:rFonts w:cs="Guttman Stam"/>
          <w:sz w:val="22"/>
          <w:szCs w:val="22"/>
          <w:rtl/>
        </w:rPr>
        <w:t xml:space="preserve"> לְכָל קֹרְאָיו לְכֹל אֲשֶׁר יִקְרָאֻהוּ בֶאֱמֶת</w:t>
      </w:r>
      <w:r w:rsidRPr="003F1298">
        <w:rPr>
          <w:rFonts w:cs="Guttman Stam" w:hint="cs"/>
          <w:sz w:val="22"/>
          <w:szCs w:val="22"/>
          <w:rtl/>
        </w:rPr>
        <w:t>"</w:t>
      </w:r>
      <w:r w:rsidRPr="003F1298">
        <w:rPr>
          <w:rFonts w:hint="cs"/>
          <w:rtl/>
        </w:rPr>
        <w:t xml:space="preserve"> </w:t>
      </w:r>
      <w:r w:rsidRPr="003F1298">
        <w:rPr>
          <w:rFonts w:hint="cs"/>
          <w:sz w:val="16"/>
          <w:szCs w:val="16"/>
          <w:rtl/>
        </w:rPr>
        <w:t>(תהלים קמ"ה, יח)</w:t>
      </w:r>
      <w:r w:rsidRPr="003F1298">
        <w:rPr>
          <w:rFonts w:hint="cs"/>
          <w:rtl/>
        </w:rPr>
        <w:t xml:space="preserve"> מכאן למדו בני ישראל שכעת, כשהכנעני בא להילחם בהם </w:t>
      </w:r>
      <w:r w:rsidRPr="003F1298">
        <w:rPr>
          <w:rFonts w:cs="Guttman Stam" w:hint="cs"/>
          <w:sz w:val="22"/>
          <w:szCs w:val="22"/>
          <w:rtl/>
        </w:rPr>
        <w:t>"</w:t>
      </w:r>
      <w:r w:rsidRPr="003F1298">
        <w:rPr>
          <w:rFonts w:cs="Guttman Stam"/>
          <w:sz w:val="22"/>
          <w:szCs w:val="22"/>
          <w:rtl/>
        </w:rPr>
        <w:t>וַיִּשְׁבְּ מִמֶּנּוּ שֶׁבִי</w:t>
      </w:r>
      <w:r w:rsidRPr="003F1298">
        <w:rPr>
          <w:rFonts w:cs="Guttman Stam" w:hint="cs"/>
          <w:sz w:val="22"/>
          <w:szCs w:val="22"/>
          <w:rtl/>
        </w:rPr>
        <w:t>"</w:t>
      </w:r>
      <w:r w:rsidRPr="003F1298">
        <w:rPr>
          <w:rFonts w:hint="cs"/>
          <w:sz w:val="20"/>
          <w:szCs w:val="20"/>
          <w:rtl/>
        </w:rPr>
        <w:t xml:space="preserve"> </w:t>
      </w:r>
      <w:r w:rsidRPr="003F1298">
        <w:rPr>
          <w:rFonts w:hint="cs"/>
          <w:sz w:val="16"/>
          <w:szCs w:val="16"/>
          <w:rtl/>
        </w:rPr>
        <w:t>(במדבר כא, א)</w:t>
      </w:r>
      <w:r w:rsidRPr="003F1298">
        <w:rPr>
          <w:rFonts w:hint="cs"/>
          <w:rtl/>
        </w:rPr>
        <w:t xml:space="preserve"> ראוי ורצוי לקיים את מאמר חז"ל </w:t>
      </w:r>
      <w:r w:rsidRPr="003F1298">
        <w:rPr>
          <w:rFonts w:hint="cs"/>
          <w:i/>
          <w:iCs/>
          <w:rtl/>
        </w:rPr>
        <w:t xml:space="preserve">''שיהיו נודרים בעת צרתם'' </w:t>
      </w:r>
      <w:r w:rsidRPr="003F1298">
        <w:rPr>
          <w:rFonts w:hint="cs"/>
          <w:rtl/>
        </w:rPr>
        <w:t>ועל כן נדרו להקדיש לשמים את שלל המלחמה במידה וינצחו בה. אמנם בימינו רצוי שלא לנהוג הנהגה זו לנדור בעת צרה, מחשש שמא האדם לא יצליח לקיים את נדרו וייכשל בעוון נדרים החמור.</w:t>
      </w:r>
    </w:p>
    <w:p w:rsidR="003F1298" w:rsidRPr="003F1298" w:rsidRDefault="003F1298" w:rsidP="003F1298">
      <w:pPr>
        <w:tabs>
          <w:tab w:val="left" w:pos="5842"/>
        </w:tabs>
        <w:jc w:val="both"/>
        <w:rPr>
          <w:rtl/>
        </w:rPr>
      </w:pPr>
      <w:r w:rsidRPr="003F1298">
        <w:rPr>
          <w:rFonts w:hint="cs"/>
          <w:rtl/>
        </w:rPr>
        <w:t xml:space="preserve">והנה גם בהפטרת השבוע אנו נתקלים בנדר מסוג זה. יפתח הגלעדי נלחם בבני עמון ונודר: </w:t>
      </w:r>
      <w:r w:rsidRPr="003F1298">
        <w:rPr>
          <w:rFonts w:cs="Guttman Stam" w:hint="cs"/>
          <w:sz w:val="22"/>
          <w:szCs w:val="22"/>
          <w:rtl/>
        </w:rPr>
        <w:t>"</w:t>
      </w:r>
      <w:r w:rsidRPr="003F1298">
        <w:rPr>
          <w:rFonts w:cs="Guttman Stam"/>
          <w:sz w:val="22"/>
          <w:szCs w:val="22"/>
          <w:rtl/>
        </w:rPr>
        <w:t>אִם נָתוֹן תִּתֵּן אֶת בְּנֵי עַמּוֹן בְּיָדִי</w:t>
      </w:r>
      <w:r w:rsidRPr="003F1298">
        <w:rPr>
          <w:rFonts w:cs="Guttman Stam" w:hint="cs"/>
          <w:sz w:val="22"/>
          <w:szCs w:val="22"/>
          <w:rtl/>
        </w:rPr>
        <w:t xml:space="preserve"> </w:t>
      </w:r>
      <w:r w:rsidRPr="003F1298">
        <w:rPr>
          <w:rFonts w:cs="Guttman Stam"/>
          <w:sz w:val="22"/>
          <w:szCs w:val="22"/>
          <w:rtl/>
        </w:rPr>
        <w:t>וְהָיָה הַיּוֹצֵא אֲשֶׁר יֵצֵא מִדַּלְתֵי בֵיתִי לִקְרָאתִי בְּשׁוּבִי בְשָׁלוֹם מִבְּנֵי עַמּוֹן וְהָיָה לַה</w:t>
      </w:r>
      <w:r w:rsidRPr="003F1298">
        <w:rPr>
          <w:rFonts w:cs="Guttman Stam" w:hint="cs"/>
          <w:sz w:val="22"/>
          <w:szCs w:val="22"/>
          <w:rtl/>
        </w:rPr>
        <w:t>'</w:t>
      </w:r>
      <w:r w:rsidRPr="003F1298">
        <w:rPr>
          <w:rFonts w:cs="Guttman Stam"/>
          <w:sz w:val="22"/>
          <w:szCs w:val="22"/>
          <w:rtl/>
        </w:rPr>
        <w:t xml:space="preserve"> וְהַעֲלִיתִהוּ עוֹלָה</w:t>
      </w:r>
      <w:r w:rsidRPr="003F1298">
        <w:rPr>
          <w:rFonts w:cs="Guttman Stam" w:hint="cs"/>
          <w:sz w:val="22"/>
          <w:szCs w:val="22"/>
          <w:rtl/>
        </w:rPr>
        <w:t>"</w:t>
      </w:r>
      <w:r w:rsidRPr="003F1298">
        <w:rPr>
          <w:rFonts w:hint="cs"/>
          <w:rtl/>
        </w:rPr>
        <w:t xml:space="preserve"> </w:t>
      </w:r>
      <w:r w:rsidRPr="003F1298">
        <w:rPr>
          <w:rFonts w:hint="cs"/>
          <w:sz w:val="16"/>
          <w:szCs w:val="16"/>
          <w:rtl/>
        </w:rPr>
        <w:t>(שופטים יא, ל-לא)</w:t>
      </w:r>
      <w:r w:rsidRPr="003F1298">
        <w:rPr>
          <w:rFonts w:hint="cs"/>
          <w:rtl/>
        </w:rPr>
        <w:t xml:space="preserve"> על פי מה שלמדנו מיעקב אבינו שנודרים בעת צרה, הרי נדרו של יפתח רצוי.</w:t>
      </w:r>
    </w:p>
    <w:p w:rsidR="003F1298" w:rsidRPr="003F1298" w:rsidRDefault="003F1298" w:rsidP="003F1298">
      <w:pPr>
        <w:tabs>
          <w:tab w:val="left" w:pos="5842"/>
        </w:tabs>
        <w:jc w:val="both"/>
        <w:rPr>
          <w:rtl/>
        </w:rPr>
      </w:pPr>
      <w:r w:rsidRPr="003F1298">
        <w:rPr>
          <w:rFonts w:hint="cs"/>
          <w:rtl/>
        </w:rPr>
        <w:t xml:space="preserve">אלא שהגמרא </w:t>
      </w:r>
      <w:r w:rsidRPr="003F1298">
        <w:rPr>
          <w:rFonts w:hint="cs"/>
          <w:sz w:val="16"/>
          <w:szCs w:val="16"/>
          <w:rtl/>
        </w:rPr>
        <w:t>(תענית ד.)</w:t>
      </w:r>
      <w:r w:rsidRPr="003F1298">
        <w:rPr>
          <w:rFonts w:hint="cs"/>
          <w:rtl/>
        </w:rPr>
        <w:t xml:space="preserve"> מותחת ביקורת קשה על יפתח בטענה שהוא אחד משלושה ששאלו 'שלא כהוגן' שכן הוא נדר</w:t>
      </w:r>
      <w:r w:rsidRPr="003F1298">
        <w:rPr>
          <w:rFonts w:ascii="Calibri" w:eastAsia="Calibri" w:hAnsi="Calibri" w:cs="Arial" w:hint="cs"/>
          <w:sz w:val="22"/>
          <w:szCs w:val="22"/>
          <w:rtl/>
        </w:rPr>
        <w:t xml:space="preserve"> </w:t>
      </w:r>
      <w:r w:rsidRPr="003F1298">
        <w:rPr>
          <w:rFonts w:hint="cs"/>
          <w:rtl/>
        </w:rPr>
        <w:t>להקריב</w:t>
      </w:r>
      <w:r w:rsidRPr="003F1298">
        <w:rPr>
          <w:rtl/>
        </w:rPr>
        <w:t xml:space="preserve"> </w:t>
      </w:r>
      <w:r w:rsidRPr="003F1298">
        <w:rPr>
          <w:rFonts w:hint="cs"/>
          <w:rtl/>
        </w:rPr>
        <w:t>עולה</w:t>
      </w:r>
      <w:r w:rsidRPr="003F1298">
        <w:rPr>
          <w:rtl/>
        </w:rPr>
        <w:t xml:space="preserve"> </w:t>
      </w:r>
      <w:r w:rsidRPr="003F1298">
        <w:rPr>
          <w:rFonts w:hint="cs"/>
          <w:rtl/>
        </w:rPr>
        <w:t>את</w:t>
      </w:r>
      <w:r w:rsidRPr="003F1298">
        <w:rPr>
          <w:rtl/>
        </w:rPr>
        <w:t xml:space="preserve"> </w:t>
      </w:r>
      <w:r w:rsidRPr="003F1298">
        <w:rPr>
          <w:rFonts w:hint="cs"/>
          <w:rtl/>
        </w:rPr>
        <w:t>היוצא</w:t>
      </w:r>
      <w:r w:rsidRPr="003F1298">
        <w:rPr>
          <w:rtl/>
        </w:rPr>
        <w:t xml:space="preserve"> </w:t>
      </w:r>
      <w:r w:rsidRPr="003F1298">
        <w:rPr>
          <w:rFonts w:hint="cs"/>
          <w:rtl/>
        </w:rPr>
        <w:t>מפתח</w:t>
      </w:r>
      <w:r w:rsidRPr="003F1298">
        <w:rPr>
          <w:rtl/>
        </w:rPr>
        <w:t xml:space="preserve"> </w:t>
      </w:r>
      <w:r w:rsidRPr="003F1298">
        <w:rPr>
          <w:rFonts w:hint="cs"/>
          <w:rtl/>
        </w:rPr>
        <w:t>ביתו</w:t>
      </w:r>
      <w:r w:rsidRPr="003F1298">
        <w:rPr>
          <w:rtl/>
        </w:rPr>
        <w:t xml:space="preserve">, </w:t>
      </w:r>
      <w:r w:rsidRPr="003F1298">
        <w:rPr>
          <w:rFonts w:hint="cs"/>
          <w:rtl/>
        </w:rPr>
        <w:t>כיצד</w:t>
      </w:r>
      <w:r w:rsidRPr="003F1298">
        <w:rPr>
          <w:rtl/>
        </w:rPr>
        <w:t xml:space="preserve"> </w:t>
      </w:r>
      <w:r w:rsidRPr="003F1298">
        <w:rPr>
          <w:rFonts w:hint="cs"/>
          <w:rtl/>
        </w:rPr>
        <w:t>אפשר</w:t>
      </w:r>
      <w:r w:rsidRPr="003F1298">
        <w:rPr>
          <w:rtl/>
        </w:rPr>
        <w:t xml:space="preserve"> </w:t>
      </w:r>
      <w:r w:rsidRPr="003F1298">
        <w:rPr>
          <w:rFonts w:hint="cs"/>
          <w:rtl/>
        </w:rPr>
        <w:t>לדעת</w:t>
      </w:r>
      <w:r w:rsidRPr="003F1298">
        <w:rPr>
          <w:rtl/>
        </w:rPr>
        <w:t xml:space="preserve"> </w:t>
      </w:r>
      <w:r w:rsidRPr="003F1298">
        <w:rPr>
          <w:rFonts w:hint="cs"/>
          <w:rtl/>
        </w:rPr>
        <w:t>מה</w:t>
      </w:r>
      <w:r w:rsidRPr="003F1298">
        <w:rPr>
          <w:rtl/>
        </w:rPr>
        <w:t xml:space="preserve"> </w:t>
      </w:r>
      <w:r w:rsidRPr="003F1298">
        <w:rPr>
          <w:rFonts w:hint="cs"/>
          <w:rtl/>
        </w:rPr>
        <w:t>או מי יצא</w:t>
      </w:r>
      <w:r w:rsidRPr="003F1298">
        <w:rPr>
          <w:rtl/>
        </w:rPr>
        <w:t xml:space="preserve"> </w:t>
      </w:r>
      <w:r w:rsidRPr="003F1298">
        <w:rPr>
          <w:rFonts w:hint="cs"/>
          <w:rtl/>
        </w:rPr>
        <w:t>לקראתו מפתח ביתו? ואם יצא חמור או כל בהמה טמאה אחרת, כיצד יקריב אותה קרבן לה'? ונאמר שם שהקב"ה ענה לו 'שלא כהוגן' ויצאה בִּתּוֹ מפתח ביתו, ובצער רב נאלץ יפתח להקריב את בתו</w:t>
      </w:r>
      <w:r w:rsidRPr="003F1298">
        <w:rPr>
          <w:rFonts w:hint="cs"/>
          <w:sz w:val="16"/>
          <w:szCs w:val="16"/>
          <w:rtl/>
        </w:rPr>
        <w:t xml:space="preserve"> (כך משמע מהגמרא שם)</w:t>
      </w:r>
      <w:r w:rsidRPr="003F1298">
        <w:rPr>
          <w:rFonts w:hint="cs"/>
          <w:rtl/>
        </w:rPr>
        <w:t xml:space="preserve"> והשאלה מתבקשת: יפתח הרי היה שופט בישראל, ראש הסנהדרין בדורו, ודאי שלא בעם הארץ עסקינן, כיצד הוא הגיע למסקנה שנדרו מחייב אותו להקריב את בתו? וכי אם אדם ידור להקריב את השכן, היעלה על הדעת שהנדר יחול? והרי אין אדם מקדיש דבר שאינו שלו! גם בתו אינה ברשותו. וגם אם נסביר שבתו היתה קטנה, דבר שלא כתוב במפורש, והאב רשאי למכור את בתו לאמה, ועל כן סבר שהוא גם רשאי להקדיש אותה לקרבן, עדיין קשה כיצד מתיישב נדר זה עם האיסור החמור 'לא תרצח', שחז"ל אמרו עליו 'ייהרג ואל יעבור'? כיצד לא עלה בדעתו הדין שפיקוח נפש שדוחה את כל התורה חוץ משלושת העבירות החמורות, מדוע אם כן לא ידחה פיקוח נפש את קיום הנדר הזה? ועוד, מאמתי אדם כשר להקריבו קרבן עולה? התורה אומרת שקרבן עולה בא מן הבהמה, מן הבקר, מן הצאן או מן העוף אך לא מן האדם.</w:t>
      </w:r>
    </w:p>
    <w:p w:rsidR="003F1298" w:rsidRPr="003F1298" w:rsidRDefault="003F1298" w:rsidP="003F1298">
      <w:pPr>
        <w:tabs>
          <w:tab w:val="left" w:pos="5842"/>
        </w:tabs>
        <w:jc w:val="both"/>
        <w:rPr>
          <w:i/>
          <w:iCs/>
          <w:rtl/>
        </w:rPr>
      </w:pPr>
      <w:r w:rsidRPr="003F1298">
        <w:rPr>
          <w:rFonts w:hint="cs"/>
          <w:rtl/>
        </w:rPr>
        <w:t xml:space="preserve">הרמב"ן מתרץ קושיה זו. התורה אומרת: </w:t>
      </w:r>
      <w:r w:rsidRPr="003F1298">
        <w:rPr>
          <w:rFonts w:cs="Guttman Stam" w:hint="cs"/>
          <w:sz w:val="22"/>
          <w:szCs w:val="22"/>
          <w:rtl/>
        </w:rPr>
        <w:t>"</w:t>
      </w:r>
      <w:r w:rsidRPr="003F1298">
        <w:rPr>
          <w:rFonts w:cs="Guttman Stam"/>
          <w:sz w:val="22"/>
          <w:szCs w:val="22"/>
          <w:rtl/>
        </w:rPr>
        <w:t>כָּל חֵרֶם אֲשֶׁר יָחֳרַם מִן הָאָדָם לֹא יִפָּדֶה מוֹת יוּמָת</w:t>
      </w:r>
      <w:r w:rsidRPr="003F1298">
        <w:rPr>
          <w:rFonts w:cs="Guttman Stam" w:hint="cs"/>
          <w:sz w:val="22"/>
          <w:szCs w:val="22"/>
          <w:rtl/>
        </w:rPr>
        <w:t>"</w:t>
      </w:r>
      <w:r w:rsidRPr="003F1298">
        <w:rPr>
          <w:rFonts w:hint="cs"/>
          <w:rtl/>
        </w:rPr>
        <w:t xml:space="preserve"> </w:t>
      </w:r>
      <w:r w:rsidRPr="003F1298">
        <w:rPr>
          <w:rFonts w:hint="cs"/>
          <w:sz w:val="16"/>
          <w:szCs w:val="16"/>
          <w:rtl/>
        </w:rPr>
        <w:t>(ויקרא כז, כט)</w:t>
      </w:r>
      <w:r w:rsidRPr="003F1298">
        <w:rPr>
          <w:rFonts w:hint="cs"/>
          <w:rtl/>
        </w:rPr>
        <w:t xml:space="preserve"> אמנם הגמרא מפרשת פסוק זה בעניין ערכים, אך הרמב"ן מפרש פירוש נוסף: </w:t>
      </w:r>
      <w:r w:rsidRPr="003F1298">
        <w:rPr>
          <w:rFonts w:hint="cs"/>
          <w:i/>
          <w:iCs/>
          <w:rtl/>
        </w:rPr>
        <w:t>''</w:t>
      </w:r>
      <w:r w:rsidRPr="003F1298">
        <w:rPr>
          <w:i/>
          <w:iCs/>
          <w:rtl/>
        </w:rPr>
        <w:t xml:space="preserve">כל מלך בישראל או סנהדרי גדולה במעמד כל ישראל שיש להם רשות במשפטים, אם יחרימו על עיר </w:t>
      </w:r>
      <w:r w:rsidRPr="003F1298">
        <w:rPr>
          <w:rFonts w:hint="cs"/>
          <w:i/>
          <w:iCs/>
          <w:rtl/>
        </w:rPr>
        <w:t>להילח</w:t>
      </w:r>
      <w:r w:rsidRPr="003F1298">
        <w:rPr>
          <w:rFonts w:hint="eastAsia"/>
          <w:i/>
          <w:iCs/>
          <w:rtl/>
        </w:rPr>
        <w:t>ם</w:t>
      </w:r>
      <w:r w:rsidRPr="003F1298">
        <w:rPr>
          <w:i/>
          <w:iCs/>
          <w:rtl/>
        </w:rPr>
        <w:t xml:space="preserve"> עליה, וכן אם יחרימו על דבר, העובר עליו חייב מיתה</w:t>
      </w:r>
      <w:r w:rsidRPr="003F1298">
        <w:rPr>
          <w:rFonts w:hint="cs"/>
          <w:i/>
          <w:iCs/>
          <w:rtl/>
        </w:rPr>
        <w:t>''</w:t>
      </w:r>
      <w:r w:rsidRPr="003F1298">
        <w:rPr>
          <w:rFonts w:hint="cs"/>
          <w:rtl/>
        </w:rPr>
        <w:t xml:space="preserve"> ועל פי זה מסביר הרמב"ן מספר פרשיות תמוהות בתנ"ך כגון אנשי יבש גלעד שנהרגו על ידי ישראל אחיהם אך ורק בגלל שלא באו להשתתף איתם במלחמה נגד שבט בנימין בעקבות פילגש בגבעה, </w:t>
      </w:r>
      <w:r w:rsidRPr="003F1298">
        <w:rPr>
          <w:rFonts w:hint="cs"/>
          <w:i/>
          <w:iCs/>
          <w:rtl/>
        </w:rPr>
        <w:t>''</w:t>
      </w:r>
      <w:r w:rsidRPr="003F1298">
        <w:rPr>
          <w:i/>
          <w:iCs/>
          <w:rtl/>
        </w:rPr>
        <w:t xml:space="preserve">ואין </w:t>
      </w:r>
      <w:r w:rsidRPr="003F1298">
        <w:rPr>
          <w:rFonts w:hint="cs"/>
          <w:i/>
          <w:iCs/>
          <w:rtl/>
        </w:rPr>
        <w:t>הסברה</w:t>
      </w:r>
      <w:r w:rsidRPr="003F1298">
        <w:rPr>
          <w:i/>
          <w:iCs/>
          <w:rtl/>
        </w:rPr>
        <w:t xml:space="preserve"> נותנת שעשו כל העדה רעה כזאת להמית אנשים רבים מישראל שאינם חייבים מיתה, </w:t>
      </w:r>
      <w:r w:rsidRPr="003F1298">
        <w:rPr>
          <w:rFonts w:hint="cs"/>
          <w:i/>
          <w:iCs/>
          <w:rtl/>
        </w:rPr>
        <w:t>ופנחס</w:t>
      </w:r>
      <w:r w:rsidRPr="003F1298">
        <w:rPr>
          <w:i/>
          <w:iCs/>
          <w:rtl/>
        </w:rPr>
        <w:t xml:space="preserve"> היה שם ועל פיו נעשה כל הענ</w:t>
      </w:r>
      <w:r w:rsidRPr="003F1298">
        <w:rPr>
          <w:rFonts w:hint="cs"/>
          <w:i/>
          <w:iCs/>
          <w:rtl/>
        </w:rPr>
        <w:t>י</w:t>
      </w:r>
      <w:r w:rsidRPr="003F1298">
        <w:rPr>
          <w:i/>
          <w:iCs/>
          <w:rtl/>
        </w:rPr>
        <w:t>ין ההוא</w:t>
      </w:r>
      <w:r w:rsidRPr="003F1298">
        <w:rPr>
          <w:rFonts w:hint="cs"/>
          <w:i/>
          <w:iCs/>
          <w:rtl/>
        </w:rPr>
        <w:t>''</w:t>
      </w:r>
      <w:r w:rsidRPr="003F1298">
        <w:rPr>
          <w:rFonts w:hint="cs"/>
          <w:rtl/>
        </w:rPr>
        <w:t xml:space="preserve"> </w:t>
      </w:r>
      <w:r w:rsidRPr="003F1298">
        <w:rPr>
          <w:rFonts w:hint="cs"/>
          <w:sz w:val="16"/>
          <w:szCs w:val="16"/>
          <w:rtl/>
        </w:rPr>
        <w:t>(רמב"ן שם)</w:t>
      </w:r>
      <w:r w:rsidRPr="003F1298">
        <w:rPr>
          <w:rFonts w:hint="cs"/>
          <w:i/>
          <w:iCs/>
          <w:rtl/>
        </w:rPr>
        <w:t xml:space="preserve"> </w:t>
      </w:r>
      <w:r w:rsidRPr="003F1298">
        <w:rPr>
          <w:rFonts w:hint="cs"/>
          <w:rtl/>
        </w:rPr>
        <w:t>אלא שהסנהדרין החרימו את כל ישראל לבוא ולהשתתף במלחמה וכיוון שאנשי יבש גלעד עברו על החרם - נתחייבו מיתה.</w:t>
      </w:r>
    </w:p>
    <w:p w:rsidR="003F1298" w:rsidRPr="003F1298" w:rsidRDefault="003F1298" w:rsidP="003F1298">
      <w:pPr>
        <w:tabs>
          <w:tab w:val="left" w:pos="5842"/>
        </w:tabs>
        <w:jc w:val="both"/>
        <w:rPr>
          <w:rtl/>
        </w:rPr>
      </w:pPr>
      <w:r w:rsidRPr="003F1298">
        <w:rPr>
          <w:rFonts w:hint="cs"/>
          <w:rtl/>
        </w:rPr>
        <w:t xml:space="preserve">כך מסביר הרמב"ן את סוגיית יפתח; </w:t>
      </w:r>
      <w:r w:rsidRPr="003F1298">
        <w:rPr>
          <w:rFonts w:hint="cs"/>
          <w:i/>
          <w:iCs/>
          <w:rtl/>
        </w:rPr>
        <w:t>''</w:t>
      </w:r>
      <w:r w:rsidRPr="003F1298">
        <w:rPr>
          <w:i/>
          <w:iCs/>
          <w:rtl/>
        </w:rPr>
        <w:t>וזה היה טעותו של יפתח בבתו, כי חשב כאשר חרם נגיד ישראל חל וק</w:t>
      </w:r>
      <w:r w:rsidRPr="003F1298">
        <w:rPr>
          <w:rFonts w:hint="cs"/>
          <w:i/>
          <w:iCs/>
          <w:rtl/>
        </w:rPr>
        <w:t>י</w:t>
      </w:r>
      <w:r w:rsidRPr="003F1298">
        <w:rPr>
          <w:i/>
          <w:iCs/>
          <w:rtl/>
        </w:rPr>
        <w:t>ים להמית אנשים או העובר על חרמו חייב מיתה, כן אם נדר בעת מלחמה לעשות מאיש או אנשים זבח יחול הנדר, ולא ידע כי חרם המלך והסנהדרין חל על המורדים לכלותם או על העובר גזירתם ותקנתם, אבל לחול הנדר לעשות עולה מדבר שאין ראוי לה' חס וחלילה</w:t>
      </w:r>
      <w:r w:rsidRPr="003F1298">
        <w:rPr>
          <w:rFonts w:hint="cs"/>
          <w:i/>
          <w:iCs/>
          <w:rtl/>
        </w:rPr>
        <w:t>''</w:t>
      </w:r>
      <w:r w:rsidRPr="003F1298">
        <w:rPr>
          <w:rFonts w:hint="cs"/>
          <w:rtl/>
        </w:rPr>
        <w:t xml:space="preserve"> </w:t>
      </w:r>
      <w:r w:rsidRPr="003F1298">
        <w:rPr>
          <w:rFonts w:hint="cs"/>
          <w:sz w:val="16"/>
          <w:szCs w:val="16"/>
          <w:rtl/>
        </w:rPr>
        <w:t>(שם)</w:t>
      </w:r>
      <w:r w:rsidRPr="003F1298">
        <w:rPr>
          <w:rFonts w:hint="cs"/>
          <w:i/>
          <w:iCs/>
          <w:rtl/>
        </w:rPr>
        <w:t xml:space="preserve"> </w:t>
      </w:r>
      <w:r w:rsidRPr="003F1298">
        <w:rPr>
          <w:rFonts w:hint="cs"/>
          <w:rtl/>
        </w:rPr>
        <w:t>אילולי יפתח היה גוזר 'היום אל יצא אדם מפתח ביתי'</w:t>
      </w:r>
      <w:r w:rsidRPr="003F1298">
        <w:rPr>
          <w:rFonts w:hint="cs"/>
          <w:i/>
          <w:iCs/>
          <w:vanish/>
          <w:rtl/>
        </w:rPr>
        <w:t>"את סוגיית יפתח ולהשתתף במלחמה וכיוון שאנשי יבש גלעד לא באו-נתחייבו מיתה. במלחמה נגד שבט בנימין בעיקבות פלגש בגבעה</w:t>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vanish/>
          <w:rtl/>
        </w:rPr>
        <w:pgNum/>
      </w:r>
      <w:r w:rsidRPr="003F1298">
        <w:rPr>
          <w:rFonts w:hint="cs"/>
          <w:i/>
          <w:iCs/>
          <w:rtl/>
        </w:rPr>
        <w:t xml:space="preserve"> </w:t>
      </w:r>
      <w:r w:rsidRPr="003F1298">
        <w:rPr>
          <w:rFonts w:hint="cs"/>
          <w:rtl/>
        </w:rPr>
        <w:t xml:space="preserve">ובתו היתה יוצאת, אכן בתו היתה חייבת </w:t>
      </w:r>
      <w:r w:rsidRPr="003F1298">
        <w:rPr>
          <w:rFonts w:hint="cs"/>
          <w:rtl/>
        </w:rPr>
        <w:lastRenderedPageBreak/>
        <w:t>מיתה כיון שעברה על גזרת ראש הסנהדרין. אולם לא זה מה שיפתח אמר אלא שהוא נדר שמי שיצא מפתח ביתו יהיה קרבן, לדבר זה אין לו סמכות.</w:t>
      </w:r>
    </w:p>
    <w:p w:rsidR="003F1298" w:rsidRPr="003F1298" w:rsidRDefault="003F1298" w:rsidP="003F1298">
      <w:pPr>
        <w:tabs>
          <w:tab w:val="left" w:pos="5842"/>
        </w:tabs>
        <w:jc w:val="both"/>
        <w:rPr>
          <w:rtl/>
        </w:rPr>
      </w:pPr>
      <w:r w:rsidRPr="003F1298">
        <w:rPr>
          <w:rFonts w:hint="cs"/>
          <w:rtl/>
        </w:rPr>
        <w:t xml:space="preserve">ועדיין יש לשאול: מדוע הוא לא נשאל על הנדר? הרי קיימת אפשרות לעשות התרת נדרים; יפתח היה צריך לפנות לגדול הדור, פנחס בן אלעזר, שיתיר לו את הנדר וכך היה מונע את מיתת בתו. אומרים חז"ל </w:t>
      </w:r>
      <w:r w:rsidRPr="003F1298">
        <w:rPr>
          <w:rFonts w:hint="cs"/>
          <w:i/>
          <w:iCs/>
          <w:rtl/>
        </w:rPr>
        <w:t>''אמר: אני מלך ואלך אצל פנחס?''</w:t>
      </w:r>
      <w:r w:rsidRPr="003F1298">
        <w:rPr>
          <w:rFonts w:hint="cs"/>
          <w:rtl/>
        </w:rPr>
        <w:t xml:space="preserve"> </w:t>
      </w:r>
      <w:r w:rsidRPr="003F1298">
        <w:rPr>
          <w:rFonts w:hint="cs"/>
          <w:sz w:val="16"/>
          <w:szCs w:val="16"/>
          <w:rtl/>
        </w:rPr>
        <w:t xml:space="preserve">(ויק"ר) </w:t>
      </w:r>
      <w:r w:rsidRPr="003F1298">
        <w:rPr>
          <w:rFonts w:hint="cs"/>
          <w:rtl/>
        </w:rPr>
        <w:t>הוא ראה בהליכה אל פנחס פגיעה בכבוד המלכות. על פנחס גם היתה טענה מדוע הוא לא הלך אל יפתח. הוא הבין שהליכה אל יפתח כמוה כפגיעה בתורה. למעשה בין זה לזה אבדה הנערה ההיא ושניהם נענשו על דמיה.</w:t>
      </w:r>
    </w:p>
    <w:p w:rsidR="003F1298" w:rsidRPr="003F1298" w:rsidRDefault="003F1298" w:rsidP="003F1298">
      <w:pPr>
        <w:tabs>
          <w:tab w:val="left" w:pos="5842"/>
        </w:tabs>
        <w:jc w:val="both"/>
        <w:rPr>
          <w:rtl/>
        </w:rPr>
      </w:pPr>
      <w:r w:rsidRPr="003F1298">
        <w:rPr>
          <w:rFonts w:hint="cs"/>
          <w:rtl/>
        </w:rPr>
        <w:t xml:space="preserve">למדנו מכאן מוסר גדול: מחובתנו לשקול היטב כל צעד שננקוט ולבדוק האם הוא ברצון השם או להיפך על מנת שלא נטעה בהחלטתנו.                    </w:t>
      </w:r>
    </w:p>
    <w:p w:rsidR="003F1298" w:rsidRPr="003F1298" w:rsidRDefault="003F1298" w:rsidP="003F1298">
      <w:pPr>
        <w:tabs>
          <w:tab w:val="left" w:pos="5842"/>
        </w:tabs>
        <w:jc w:val="both"/>
        <w:rPr>
          <w:sz w:val="16"/>
          <w:szCs w:val="16"/>
          <w:rtl/>
        </w:rPr>
      </w:pPr>
    </w:p>
    <w:p w:rsidR="00182F63" w:rsidRPr="003F1298" w:rsidRDefault="00182F63" w:rsidP="00876500">
      <w:pPr>
        <w:tabs>
          <w:tab w:val="left" w:pos="5842"/>
        </w:tabs>
        <w:jc w:val="center"/>
        <w:rPr>
          <w:rFonts w:eastAsia="Calibri"/>
          <w:rtl/>
        </w:rPr>
      </w:pPr>
      <w:r w:rsidRPr="003F1298">
        <w:rPr>
          <w:rFonts w:eastAsia="Calibri"/>
          <w:rtl/>
        </w:rPr>
        <w:t>שבת שלום  יצחק חלבה</w:t>
      </w:r>
    </w:p>
    <w:p w:rsidR="00182F63" w:rsidRPr="003F1298" w:rsidRDefault="00182F63" w:rsidP="00182F63">
      <w:pPr>
        <w:tabs>
          <w:tab w:val="left" w:pos="5842"/>
        </w:tabs>
        <w:jc w:val="both"/>
        <w:rPr>
          <w:rtl/>
        </w:rPr>
      </w:pPr>
      <w:r w:rsidRPr="003F1298">
        <w:rPr>
          <w:rFonts w:eastAsia="Calibri"/>
          <w:rtl/>
        </w:rPr>
        <w:t xml:space="preserve">                </w:t>
      </w:r>
    </w:p>
    <w:p w:rsidR="00C329E1" w:rsidRPr="003F1298"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3F1298" w:rsidRDefault="00422A7C" w:rsidP="00896613">
      <w:pPr>
        <w:tabs>
          <w:tab w:val="left" w:pos="5842"/>
        </w:tabs>
        <w:rPr>
          <w:b/>
          <w:bCs/>
          <w:sz w:val="20"/>
          <w:szCs w:val="20"/>
          <w:rtl/>
        </w:rPr>
      </w:pPr>
      <w:r w:rsidRPr="003F1298">
        <w:rPr>
          <w:b/>
          <w:bCs/>
          <w:sz w:val="20"/>
          <w:szCs w:val="20"/>
          <w:rtl/>
        </w:rPr>
        <w:t xml:space="preserve">לעילוי נשמת אאמו"ר אברהם (אלברטו) בן מרים חלבה , הג"ר </w:t>
      </w:r>
      <w:r w:rsidR="00540438" w:rsidRPr="003F1298">
        <w:rPr>
          <w:b/>
          <w:bCs/>
          <w:sz w:val="20"/>
          <w:szCs w:val="20"/>
          <w:rtl/>
        </w:rPr>
        <w:t>יוסף שלום ב"ר אברהם וחיה מושא</w:t>
      </w:r>
      <w:r w:rsidR="00540438" w:rsidRPr="003F1298">
        <w:rPr>
          <w:rFonts w:hint="cs"/>
          <w:b/>
          <w:bCs/>
          <w:sz w:val="20"/>
          <w:szCs w:val="20"/>
          <w:rtl/>
        </w:rPr>
        <w:t xml:space="preserve">, </w:t>
      </w:r>
      <w:r w:rsidRPr="003F1298">
        <w:rPr>
          <w:b/>
          <w:bCs/>
          <w:sz w:val="20"/>
          <w:szCs w:val="20"/>
          <w:rtl/>
        </w:rPr>
        <w:t xml:space="preserve">הרב יעקב חי בן מרגלית, </w:t>
      </w:r>
      <w:r w:rsidR="006D02B0" w:rsidRPr="003F1298">
        <w:rPr>
          <w:b/>
          <w:bCs/>
          <w:sz w:val="20"/>
          <w:szCs w:val="20"/>
          <w:rtl/>
        </w:rPr>
        <w:t>הרב אברהם צוקרמן בן שרה</w:t>
      </w:r>
      <w:r w:rsidR="006D02B0" w:rsidRPr="003F1298">
        <w:rPr>
          <w:rFonts w:hint="cs"/>
          <w:b/>
          <w:bCs/>
          <w:sz w:val="20"/>
          <w:szCs w:val="20"/>
          <w:rtl/>
        </w:rPr>
        <w:t>,</w:t>
      </w:r>
      <w:r w:rsidR="006D02B0" w:rsidRPr="003F1298">
        <w:rPr>
          <w:b/>
          <w:bCs/>
          <w:sz w:val="20"/>
          <w:szCs w:val="20"/>
          <w:rtl/>
        </w:rPr>
        <w:t xml:space="preserve"> </w:t>
      </w:r>
      <w:r w:rsidR="00D85B40" w:rsidRPr="003F1298">
        <w:rPr>
          <w:b/>
          <w:bCs/>
          <w:sz w:val="20"/>
          <w:szCs w:val="20"/>
          <w:rtl/>
        </w:rPr>
        <w:t xml:space="preserve">אריה לייב בן דבורה, </w:t>
      </w:r>
      <w:r w:rsidRPr="003F1298">
        <w:rPr>
          <w:b/>
          <w:bCs/>
          <w:sz w:val="20"/>
          <w:szCs w:val="20"/>
          <w:rtl/>
        </w:rPr>
        <w:t>הרב חנן פורת בן שולמית, עמידרור בן שרה, עוזיאל זוסיא בן יעקב משה, מתתיהו מנחם בן לאה, אבנר יחיאל בן רחל, חיים בן יוסף</w:t>
      </w:r>
      <w:r w:rsidRPr="003F1298">
        <w:rPr>
          <w:rtl/>
        </w:rPr>
        <w:t xml:space="preserve"> </w:t>
      </w:r>
      <w:r w:rsidRPr="003F1298">
        <w:rPr>
          <w:b/>
          <w:bCs/>
          <w:sz w:val="20"/>
          <w:szCs w:val="20"/>
          <w:rtl/>
        </w:rPr>
        <w:t>דוד, גרשום בן חנה, מנשה בן שרה, מרדכי מורד בן חנה,</w:t>
      </w:r>
      <w:r w:rsidRPr="003F1298">
        <w:rPr>
          <w:rtl/>
        </w:rPr>
        <w:t xml:space="preserve"> </w:t>
      </w:r>
      <w:r w:rsidRPr="003F1298">
        <w:rPr>
          <w:b/>
          <w:bCs/>
          <w:sz w:val="20"/>
          <w:szCs w:val="20"/>
          <w:rtl/>
        </w:rPr>
        <w:t>מרדכי שמעון בן דאדא, שלמה בן פורטונה,</w:t>
      </w:r>
      <w:r w:rsidRPr="003F1298">
        <w:rPr>
          <w:rtl/>
        </w:rPr>
        <w:t xml:space="preserve"> </w:t>
      </w:r>
      <w:r w:rsidRPr="003F1298">
        <w:rPr>
          <w:b/>
          <w:bCs/>
          <w:sz w:val="20"/>
          <w:szCs w:val="20"/>
          <w:rtl/>
        </w:rPr>
        <w:t>מאיר ירחמיאל בן שמחה,</w:t>
      </w:r>
      <w:r w:rsidR="005F2E1C" w:rsidRPr="003F1298">
        <w:rPr>
          <w:rtl/>
        </w:rPr>
        <w:t xml:space="preserve"> </w:t>
      </w:r>
      <w:r w:rsidR="005F2E1C" w:rsidRPr="003F1298">
        <w:rPr>
          <w:b/>
          <w:bCs/>
          <w:sz w:val="20"/>
          <w:szCs w:val="20"/>
          <w:rtl/>
        </w:rPr>
        <w:t xml:space="preserve">מסעוד בן עליה, </w:t>
      </w:r>
      <w:r w:rsidR="00E92C15" w:rsidRPr="003F1298">
        <w:rPr>
          <w:b/>
          <w:bCs/>
          <w:sz w:val="20"/>
          <w:szCs w:val="20"/>
          <w:rtl/>
        </w:rPr>
        <w:t>עמרם בן עישה</w:t>
      </w:r>
      <w:r w:rsidR="00E92C15" w:rsidRPr="003F1298">
        <w:rPr>
          <w:rFonts w:hint="cs"/>
          <w:b/>
          <w:bCs/>
          <w:sz w:val="20"/>
          <w:szCs w:val="20"/>
          <w:rtl/>
        </w:rPr>
        <w:t>,</w:t>
      </w:r>
      <w:r w:rsidR="00E92C15" w:rsidRPr="003F1298">
        <w:rPr>
          <w:b/>
          <w:bCs/>
          <w:sz w:val="20"/>
          <w:szCs w:val="20"/>
          <w:rtl/>
        </w:rPr>
        <w:t xml:space="preserve"> </w:t>
      </w:r>
      <w:r w:rsidR="005F2E1C" w:rsidRPr="003F1298">
        <w:rPr>
          <w:b/>
          <w:bCs/>
          <w:sz w:val="20"/>
          <w:szCs w:val="20"/>
          <w:rtl/>
        </w:rPr>
        <w:t xml:space="preserve">אילן בן </w:t>
      </w:r>
      <w:r w:rsidR="002E1DE3" w:rsidRPr="003F1298">
        <w:rPr>
          <w:b/>
          <w:bCs/>
          <w:sz w:val="20"/>
          <w:szCs w:val="20"/>
          <w:rtl/>
        </w:rPr>
        <w:t>יחזקאל,</w:t>
      </w:r>
      <w:r w:rsidR="002E1DE3" w:rsidRPr="003F1298">
        <w:rPr>
          <w:rFonts w:hint="cs"/>
          <w:b/>
          <w:bCs/>
          <w:sz w:val="20"/>
          <w:szCs w:val="20"/>
          <w:rtl/>
        </w:rPr>
        <w:t xml:space="preserve"> </w:t>
      </w:r>
      <w:r w:rsidRPr="003F1298">
        <w:rPr>
          <w:b/>
          <w:bCs/>
          <w:sz w:val="20"/>
          <w:szCs w:val="20"/>
          <w:rtl/>
        </w:rPr>
        <w:t xml:space="preserve">מנחם נחום בן אליעזר ליפא, </w:t>
      </w:r>
      <w:r w:rsidR="004778E0" w:rsidRPr="003F1298">
        <w:rPr>
          <w:rFonts w:hint="cs"/>
          <w:b/>
          <w:bCs/>
          <w:sz w:val="20"/>
          <w:szCs w:val="20"/>
          <w:rtl/>
        </w:rPr>
        <w:t xml:space="preserve">שמעון בן עישה, </w:t>
      </w:r>
      <w:r w:rsidRPr="003F1298">
        <w:rPr>
          <w:b/>
          <w:bCs/>
          <w:sz w:val="20"/>
          <w:szCs w:val="20"/>
          <w:rtl/>
        </w:rPr>
        <w:t xml:space="preserve">שלמה חי בן מזל טאוס, מורדכי שלום בן רחל, </w:t>
      </w:r>
      <w:r w:rsidR="00F752D6" w:rsidRPr="003F1298">
        <w:rPr>
          <w:rFonts w:hint="cs"/>
          <w:b/>
          <w:bCs/>
          <w:sz w:val="20"/>
          <w:szCs w:val="20"/>
          <w:rtl/>
        </w:rPr>
        <w:t xml:space="preserve">עמרם בן אסתר, </w:t>
      </w:r>
      <w:r w:rsidR="001A345E" w:rsidRPr="003F1298">
        <w:rPr>
          <w:rFonts w:hint="cs"/>
          <w:b/>
          <w:bCs/>
          <w:sz w:val="20"/>
          <w:szCs w:val="20"/>
          <w:rtl/>
        </w:rPr>
        <w:t xml:space="preserve">זאב בן ברכה, </w:t>
      </w:r>
      <w:r w:rsidR="00A144EB" w:rsidRPr="003F1298">
        <w:rPr>
          <w:b/>
          <w:bCs/>
          <w:sz w:val="20"/>
          <w:szCs w:val="20"/>
          <w:rtl/>
        </w:rPr>
        <w:t xml:space="preserve">משה בן פלור, </w:t>
      </w:r>
      <w:r w:rsidRPr="003F1298">
        <w:rPr>
          <w:b/>
          <w:bCs/>
          <w:sz w:val="20"/>
          <w:szCs w:val="20"/>
          <w:rtl/>
        </w:rPr>
        <w:t xml:space="preserve">אביאתר בן ברוך הי"ד, </w:t>
      </w:r>
      <w:r w:rsidR="00A6089C" w:rsidRPr="003F1298">
        <w:rPr>
          <w:b/>
          <w:bCs/>
          <w:sz w:val="20"/>
          <w:szCs w:val="20"/>
          <w:rtl/>
        </w:rPr>
        <w:t>יצחק בן אסתר</w:t>
      </w:r>
      <w:r w:rsidR="00A6089C" w:rsidRPr="003F1298">
        <w:rPr>
          <w:rFonts w:hint="cs"/>
          <w:b/>
          <w:bCs/>
          <w:sz w:val="20"/>
          <w:szCs w:val="20"/>
          <w:rtl/>
        </w:rPr>
        <w:t xml:space="preserve">, </w:t>
      </w:r>
      <w:r w:rsidR="002D7305" w:rsidRPr="003F1298">
        <w:rPr>
          <w:rFonts w:hint="cs"/>
          <w:b/>
          <w:bCs/>
          <w:sz w:val="20"/>
          <w:szCs w:val="20"/>
          <w:rtl/>
        </w:rPr>
        <w:t xml:space="preserve">ניר יהודה בן מיכל, </w:t>
      </w:r>
      <w:r w:rsidR="0003674A" w:rsidRPr="003F1298">
        <w:rPr>
          <w:b/>
          <w:bCs/>
          <w:sz w:val="20"/>
          <w:szCs w:val="20"/>
          <w:rtl/>
        </w:rPr>
        <w:t xml:space="preserve">יעקב בן מרים, </w:t>
      </w:r>
      <w:r w:rsidR="00795BE2" w:rsidRPr="003F1298">
        <w:rPr>
          <w:b/>
          <w:bCs/>
          <w:sz w:val="20"/>
          <w:szCs w:val="20"/>
          <w:rtl/>
        </w:rPr>
        <w:t xml:space="preserve">יעקב בן רחל, </w:t>
      </w:r>
      <w:r w:rsidR="00DB7555" w:rsidRPr="003F1298">
        <w:rPr>
          <w:b/>
          <w:bCs/>
          <w:sz w:val="20"/>
          <w:szCs w:val="20"/>
          <w:rtl/>
        </w:rPr>
        <w:t>אייל בן עירית תשורה הי"ד, יעקב נפתלי בן רחל הי"ד, ג</w:t>
      </w:r>
      <w:r w:rsidR="00DB7555" w:rsidRPr="003F1298">
        <w:rPr>
          <w:rFonts w:hint="cs"/>
          <w:b/>
          <w:bCs/>
          <w:sz w:val="20"/>
          <w:szCs w:val="20"/>
          <w:rtl/>
        </w:rPr>
        <w:t>י</w:t>
      </w:r>
      <w:r w:rsidR="00DB7555" w:rsidRPr="003F1298">
        <w:rPr>
          <w:b/>
          <w:bCs/>
          <w:sz w:val="20"/>
          <w:szCs w:val="20"/>
          <w:rtl/>
        </w:rPr>
        <w:t xml:space="preserve">ל-עד מיכאל בן בת גלים הי"ד, </w:t>
      </w:r>
      <w:r w:rsidR="00AD1CBE" w:rsidRPr="003F1298">
        <w:rPr>
          <w:b/>
          <w:bCs/>
          <w:sz w:val="20"/>
          <w:szCs w:val="20"/>
          <w:rtl/>
        </w:rPr>
        <w:t>דודי רחמים בן חנה</w:t>
      </w:r>
      <w:r w:rsidR="00AD1CBE" w:rsidRPr="003F1298">
        <w:rPr>
          <w:rFonts w:hint="cs"/>
          <w:b/>
          <w:bCs/>
          <w:sz w:val="20"/>
          <w:szCs w:val="20"/>
          <w:rtl/>
        </w:rPr>
        <w:t>,</w:t>
      </w:r>
      <w:r w:rsidR="002C7528" w:rsidRPr="003F1298">
        <w:rPr>
          <w:rFonts w:hint="cs"/>
          <w:b/>
          <w:bCs/>
          <w:sz w:val="20"/>
          <w:szCs w:val="20"/>
          <w:rtl/>
        </w:rPr>
        <w:t xml:space="preserve"> יוסף ברוך בן תמר,</w:t>
      </w:r>
      <w:r w:rsidR="00A536BD" w:rsidRPr="003F1298">
        <w:rPr>
          <w:rtl/>
        </w:rPr>
        <w:t xml:space="preserve"> </w:t>
      </w:r>
      <w:r w:rsidR="00297EA1" w:rsidRPr="003F1298">
        <w:rPr>
          <w:b/>
          <w:bCs/>
          <w:sz w:val="20"/>
          <w:szCs w:val="20"/>
          <w:rtl/>
        </w:rPr>
        <w:t xml:space="preserve">יהודה בן אסתר, </w:t>
      </w:r>
      <w:r w:rsidR="00A536BD" w:rsidRPr="003F1298">
        <w:rPr>
          <w:b/>
          <w:bCs/>
          <w:sz w:val="20"/>
          <w:szCs w:val="20"/>
          <w:rtl/>
        </w:rPr>
        <w:t>שלמה בן שמחה,</w:t>
      </w:r>
      <w:r w:rsidR="00AD1CBE" w:rsidRPr="003F1298">
        <w:rPr>
          <w:rFonts w:hint="cs"/>
          <w:b/>
          <w:bCs/>
          <w:sz w:val="20"/>
          <w:szCs w:val="20"/>
          <w:rtl/>
        </w:rPr>
        <w:t xml:space="preserve"> </w:t>
      </w:r>
      <w:r w:rsidR="00F752D6" w:rsidRPr="003F1298">
        <w:rPr>
          <w:rFonts w:hint="cs"/>
          <w:b/>
          <w:bCs/>
          <w:sz w:val="20"/>
          <w:szCs w:val="20"/>
          <w:rtl/>
        </w:rPr>
        <w:t xml:space="preserve">אליעזר בן צבי וציפורה, </w:t>
      </w:r>
      <w:r w:rsidR="00267F27" w:rsidRPr="003F1298">
        <w:rPr>
          <w:b/>
          <w:bCs/>
          <w:sz w:val="20"/>
          <w:szCs w:val="20"/>
          <w:rtl/>
        </w:rPr>
        <w:t>אליהו בן נעמי,</w:t>
      </w:r>
      <w:r w:rsidR="00267F27" w:rsidRPr="003F1298">
        <w:rPr>
          <w:rFonts w:hint="cs"/>
          <w:b/>
          <w:bCs/>
          <w:sz w:val="20"/>
          <w:szCs w:val="20"/>
          <w:rtl/>
        </w:rPr>
        <w:t xml:space="preserve"> </w:t>
      </w:r>
      <w:r w:rsidR="009C55EC" w:rsidRPr="003F1298">
        <w:rPr>
          <w:b/>
          <w:bCs/>
          <w:sz w:val="20"/>
          <w:szCs w:val="20"/>
          <w:rtl/>
        </w:rPr>
        <w:t xml:space="preserve">שמעון בן דינה, </w:t>
      </w:r>
      <w:r w:rsidR="00896613" w:rsidRPr="003F1298">
        <w:rPr>
          <w:b/>
          <w:bCs/>
          <w:sz w:val="20"/>
          <w:szCs w:val="20"/>
          <w:rtl/>
        </w:rPr>
        <w:t>בנימין בנדט בן יוסף,</w:t>
      </w:r>
      <w:r w:rsidR="00896613" w:rsidRPr="003F1298">
        <w:rPr>
          <w:rFonts w:hint="cs"/>
          <w:b/>
          <w:bCs/>
          <w:sz w:val="20"/>
          <w:szCs w:val="20"/>
          <w:rtl/>
        </w:rPr>
        <w:t xml:space="preserve"> </w:t>
      </w:r>
      <w:r w:rsidR="00D95E6F" w:rsidRPr="003F1298">
        <w:rPr>
          <w:rFonts w:hint="cs"/>
          <w:b/>
          <w:bCs/>
          <w:sz w:val="20"/>
          <w:szCs w:val="20"/>
          <w:rtl/>
        </w:rPr>
        <w:t xml:space="preserve">דוד בן שרה, </w:t>
      </w:r>
      <w:r w:rsidR="00EA0C26" w:rsidRPr="003F1298">
        <w:rPr>
          <w:rFonts w:hint="cs"/>
          <w:b/>
          <w:bCs/>
          <w:sz w:val="20"/>
          <w:szCs w:val="20"/>
          <w:rtl/>
        </w:rPr>
        <w:t xml:space="preserve">מאיר טובי בן ליטא, </w:t>
      </w:r>
      <w:r w:rsidR="00D9604A" w:rsidRPr="003F1298">
        <w:rPr>
          <w:b/>
          <w:bCs/>
          <w:sz w:val="20"/>
          <w:szCs w:val="20"/>
          <w:rtl/>
        </w:rPr>
        <w:t>נוריאל יחיאל</w:t>
      </w:r>
      <w:r w:rsidR="00D9604A" w:rsidRPr="003F1298">
        <w:rPr>
          <w:rFonts w:hint="cs"/>
          <w:b/>
          <w:bCs/>
          <w:sz w:val="20"/>
          <w:szCs w:val="20"/>
          <w:rtl/>
        </w:rPr>
        <w:t xml:space="preserve"> גץ</w:t>
      </w:r>
      <w:r w:rsidR="00D9604A" w:rsidRPr="003F1298">
        <w:rPr>
          <w:b/>
          <w:bCs/>
          <w:sz w:val="20"/>
          <w:szCs w:val="20"/>
          <w:rtl/>
        </w:rPr>
        <w:t xml:space="preserve"> בן אסתר, </w:t>
      </w:r>
      <w:r w:rsidR="00CC1F62" w:rsidRPr="003F1298">
        <w:rPr>
          <w:rFonts w:hint="cs"/>
          <w:b/>
          <w:bCs/>
          <w:sz w:val="20"/>
          <w:szCs w:val="20"/>
          <w:rtl/>
        </w:rPr>
        <w:t>הרבנית שפרה בת לאה,</w:t>
      </w:r>
      <w:r w:rsidR="0089158B" w:rsidRPr="003F1298">
        <w:rPr>
          <w:rFonts w:hint="cs"/>
          <w:b/>
          <w:bCs/>
          <w:sz w:val="20"/>
          <w:szCs w:val="20"/>
          <w:rtl/>
        </w:rPr>
        <w:t xml:space="preserve"> טליה חנה בת מלכה,</w:t>
      </w:r>
      <w:r w:rsidR="00CC1F62" w:rsidRPr="003F1298">
        <w:rPr>
          <w:rFonts w:hint="cs"/>
          <w:b/>
          <w:bCs/>
          <w:sz w:val="20"/>
          <w:szCs w:val="20"/>
          <w:rtl/>
        </w:rPr>
        <w:t xml:space="preserve"> </w:t>
      </w:r>
      <w:r w:rsidR="009C55EC" w:rsidRPr="003F1298">
        <w:rPr>
          <w:b/>
          <w:bCs/>
          <w:sz w:val="20"/>
          <w:szCs w:val="20"/>
          <w:rtl/>
        </w:rPr>
        <w:t xml:space="preserve">שרה בת מרים, </w:t>
      </w:r>
      <w:r w:rsidR="00C07AAA" w:rsidRPr="003F1298">
        <w:rPr>
          <w:b/>
          <w:bCs/>
          <w:sz w:val="20"/>
          <w:szCs w:val="20"/>
          <w:rtl/>
        </w:rPr>
        <w:t>שרה חנה לויזה בת פאני</w:t>
      </w:r>
      <w:r w:rsidR="00C07AAA" w:rsidRPr="003F1298">
        <w:rPr>
          <w:rFonts w:hint="cs"/>
          <w:b/>
          <w:bCs/>
          <w:sz w:val="20"/>
          <w:szCs w:val="20"/>
          <w:rtl/>
        </w:rPr>
        <w:t xml:space="preserve">; </w:t>
      </w:r>
      <w:r w:rsidR="0003674A" w:rsidRPr="003F1298">
        <w:rPr>
          <w:b/>
          <w:bCs/>
          <w:sz w:val="20"/>
          <w:szCs w:val="20"/>
          <w:rtl/>
        </w:rPr>
        <w:t xml:space="preserve">שושנה בת רוזה, </w:t>
      </w:r>
      <w:r w:rsidR="00A536BD" w:rsidRPr="003F1298">
        <w:rPr>
          <w:b/>
          <w:bCs/>
          <w:sz w:val="20"/>
          <w:szCs w:val="20"/>
          <w:rtl/>
        </w:rPr>
        <w:t xml:space="preserve">שרה רחל בת בוליסה, </w:t>
      </w:r>
      <w:r w:rsidR="00E57D1D" w:rsidRPr="003F1298">
        <w:rPr>
          <w:b/>
          <w:bCs/>
          <w:sz w:val="20"/>
          <w:szCs w:val="20"/>
          <w:rtl/>
        </w:rPr>
        <w:t xml:space="preserve">רחל בת רבקה, </w:t>
      </w:r>
      <w:r w:rsidRPr="003F1298">
        <w:rPr>
          <w:b/>
          <w:bCs/>
          <w:sz w:val="20"/>
          <w:szCs w:val="20"/>
          <w:rtl/>
        </w:rPr>
        <w:t xml:space="preserve">שרה בת רוחמה, </w:t>
      </w:r>
      <w:r w:rsidR="00072C97" w:rsidRPr="003F1298">
        <w:rPr>
          <w:b/>
          <w:bCs/>
          <w:sz w:val="20"/>
          <w:szCs w:val="20"/>
          <w:rtl/>
        </w:rPr>
        <w:t xml:space="preserve">שרה בת שולמית, </w:t>
      </w:r>
      <w:r w:rsidRPr="003F1298">
        <w:rPr>
          <w:b/>
          <w:bCs/>
          <w:sz w:val="20"/>
          <w:szCs w:val="20"/>
          <w:rtl/>
        </w:rPr>
        <w:t>ברוריה בת מרגלית, אילנה בת רחל, מזל פורטונה בת שרה,</w:t>
      </w:r>
      <w:r w:rsidRPr="003F1298">
        <w:rPr>
          <w:rtl/>
        </w:rPr>
        <w:t xml:space="preserve"> </w:t>
      </w:r>
      <w:r w:rsidRPr="003F1298">
        <w:rPr>
          <w:b/>
          <w:bCs/>
          <w:sz w:val="20"/>
          <w:szCs w:val="20"/>
          <w:rtl/>
        </w:rPr>
        <w:t>אלסירה בת שרה, רחל בת סוליקה,</w:t>
      </w:r>
      <w:r w:rsidRPr="003F1298">
        <w:rPr>
          <w:rtl/>
        </w:rPr>
        <w:t xml:space="preserve"> </w:t>
      </w:r>
      <w:r w:rsidRPr="003F1298">
        <w:rPr>
          <w:b/>
          <w:bCs/>
          <w:sz w:val="20"/>
          <w:szCs w:val="20"/>
          <w:rtl/>
        </w:rPr>
        <w:t>יהודית בת עזיזה, אוז'ני בת רוזה,</w:t>
      </w:r>
      <w:r w:rsidRPr="003F1298">
        <w:rPr>
          <w:rtl/>
        </w:rPr>
        <w:t xml:space="preserve"> </w:t>
      </w:r>
      <w:r w:rsidR="006129A8" w:rsidRPr="003F1298">
        <w:rPr>
          <w:b/>
          <w:bCs/>
          <w:sz w:val="20"/>
          <w:szCs w:val="20"/>
          <w:rtl/>
        </w:rPr>
        <w:t xml:space="preserve">פרלה בת גוטי, </w:t>
      </w:r>
      <w:r w:rsidRPr="003F1298">
        <w:rPr>
          <w:b/>
          <w:bCs/>
          <w:sz w:val="20"/>
          <w:szCs w:val="20"/>
          <w:rtl/>
        </w:rPr>
        <w:t>שרה בת קיז'ה</w:t>
      </w:r>
      <w:r w:rsidR="005A4F68" w:rsidRPr="003F1298">
        <w:rPr>
          <w:rFonts w:hint="cs"/>
          <w:b/>
          <w:bCs/>
          <w:sz w:val="20"/>
          <w:szCs w:val="20"/>
          <w:rtl/>
        </w:rPr>
        <w:t>, שרה בת מרים</w:t>
      </w:r>
      <w:r w:rsidR="00070592" w:rsidRPr="003F1298">
        <w:rPr>
          <w:rFonts w:hint="cs"/>
          <w:b/>
          <w:bCs/>
          <w:sz w:val="20"/>
          <w:szCs w:val="20"/>
          <w:rtl/>
        </w:rPr>
        <w:t>, רחל בת שרה</w:t>
      </w:r>
      <w:r w:rsidR="00901C4E" w:rsidRPr="003F1298">
        <w:rPr>
          <w:rFonts w:hint="cs"/>
          <w:b/>
          <w:bCs/>
          <w:sz w:val="20"/>
          <w:szCs w:val="20"/>
          <w:rtl/>
        </w:rPr>
        <w:t>, רינה בת אסתר</w:t>
      </w:r>
      <w:r w:rsidRPr="003F1298">
        <w:rPr>
          <w:b/>
          <w:bCs/>
          <w:sz w:val="20"/>
          <w:szCs w:val="20"/>
          <w:rtl/>
        </w:rPr>
        <w:t xml:space="preserve"> ת.נ.צ.ב.ה.                     </w:t>
      </w:r>
      <w:r w:rsidRPr="003F1298">
        <w:rPr>
          <w:b/>
          <w:bCs/>
          <w:sz w:val="18"/>
          <w:szCs w:val="18"/>
          <w:rtl/>
        </w:rPr>
        <w:t xml:space="preserve">                               </w:t>
      </w:r>
    </w:p>
    <w:p w:rsidR="00D254C4" w:rsidRPr="003F1298" w:rsidRDefault="00193B7C" w:rsidP="003F3836">
      <w:pPr>
        <w:tabs>
          <w:tab w:val="left" w:pos="5842"/>
        </w:tabs>
        <w:jc w:val="center"/>
        <w:rPr>
          <w:rtl/>
        </w:rPr>
      </w:pPr>
      <w:r w:rsidRPr="003F1298">
        <w:rPr>
          <w:b/>
          <w:bCs/>
          <w:sz w:val="18"/>
          <w:szCs w:val="18"/>
          <w:rtl/>
        </w:rPr>
        <w:t>המעוניין לקבל כל שבוע את העלון בדואר אלקטרוני ניתן לשלוח בקשה למייל:</w:t>
      </w:r>
      <w:r w:rsidRPr="003F1298">
        <w:rPr>
          <w:color w:val="17365D"/>
          <w:sz w:val="16"/>
          <w:szCs w:val="16"/>
        </w:rPr>
        <w:t xml:space="preserve">  </w:t>
      </w:r>
      <w:hyperlink r:id="rId5" w:history="1">
        <w:r w:rsidR="003F3836" w:rsidRPr="003F1298">
          <w:rPr>
            <w:rStyle w:val="Hyperlink"/>
            <w:rFonts w:ascii="Verdana" w:hAnsi="Verdana"/>
            <w:sz w:val="16"/>
            <w:szCs w:val="16"/>
          </w:rPr>
          <w:t>jalabe@neto.net.il</w:t>
        </w:r>
      </w:hyperlink>
      <w:r w:rsidRPr="003F1298">
        <w:rPr>
          <w:b/>
          <w:bCs/>
          <w:color w:val="17365D"/>
          <w:sz w:val="18"/>
          <w:szCs w:val="18"/>
        </w:rPr>
        <w:t xml:space="preserve"> </w:t>
      </w:r>
      <w:r w:rsidRPr="003F1298">
        <w:rPr>
          <w:rFonts w:hint="cs"/>
          <w:b/>
          <w:bCs/>
          <w:sz w:val="18"/>
          <w:szCs w:val="18"/>
          <w:rtl/>
        </w:rPr>
        <w:t>ללא תשלום לזיכוי הרבים</w:t>
      </w:r>
    </w:p>
    <w:p w:rsidR="00AC5937" w:rsidRPr="003F1298" w:rsidRDefault="00B47F7C" w:rsidP="00B47F7C">
      <w:pPr>
        <w:tabs>
          <w:tab w:val="center" w:pos="4680"/>
          <w:tab w:val="left" w:pos="5766"/>
          <w:tab w:val="right" w:pos="9360"/>
        </w:tabs>
        <w:rPr>
          <w:color w:val="FF0000"/>
          <w:sz w:val="28"/>
          <w:szCs w:val="28"/>
          <w:rtl/>
        </w:rPr>
      </w:pPr>
      <w:r w:rsidRPr="003F1298">
        <w:rPr>
          <w:color w:val="FF0000"/>
          <w:sz w:val="28"/>
          <w:szCs w:val="28"/>
          <w:rtl/>
        </w:rPr>
        <w:tab/>
      </w:r>
      <w:r w:rsidR="00D254C4" w:rsidRPr="003F1298">
        <w:rPr>
          <w:rFonts w:hint="cs"/>
          <w:color w:val="FF0000"/>
          <w:sz w:val="28"/>
          <w:szCs w:val="28"/>
          <w:rtl/>
        </w:rPr>
        <w:t>השיחה נערכה על פי הבנתו של העורך. כל טעות או חסרון יש לתלות בעורך בלבד.</w:t>
      </w:r>
      <w:r w:rsidRPr="003F1298">
        <w:rPr>
          <w:color w:val="FF0000"/>
          <w:sz w:val="28"/>
          <w:szCs w:val="28"/>
          <w:rtl/>
        </w:rPr>
        <w:tab/>
      </w:r>
    </w:p>
    <w:p w:rsidR="009C274D" w:rsidRPr="00CA0B19" w:rsidRDefault="006A7BA1" w:rsidP="001806FE">
      <w:pPr>
        <w:tabs>
          <w:tab w:val="center" w:pos="4680"/>
          <w:tab w:val="left" w:pos="5766"/>
          <w:tab w:val="left" w:pos="7340"/>
          <w:tab w:val="right" w:pos="9360"/>
        </w:tabs>
        <w:rPr>
          <w:sz w:val="28"/>
          <w:szCs w:val="28"/>
          <w:rtl/>
        </w:rPr>
      </w:pPr>
      <w:r w:rsidRPr="00CA0B19">
        <w:rPr>
          <w:color w:val="FF0000"/>
          <w:sz w:val="28"/>
          <w:szCs w:val="28"/>
          <w:rtl/>
        </w:rPr>
        <w:tab/>
      </w:r>
      <w:r w:rsidR="009C274D" w:rsidRPr="00CA0B19">
        <w:rPr>
          <w:rFonts w:hint="cs"/>
          <w:color w:val="FF0000"/>
          <w:sz w:val="28"/>
          <w:szCs w:val="28"/>
          <w:rtl/>
        </w:rPr>
        <w:t xml:space="preserve">ניתן לעיין בעלונים קודמים באתר </w:t>
      </w:r>
      <w:r w:rsidRPr="00CA0B19">
        <w:rPr>
          <w:color w:val="FF0000"/>
          <w:sz w:val="28"/>
          <w:szCs w:val="28"/>
          <w:rtl/>
        </w:rPr>
        <w:tab/>
      </w:r>
      <w:r w:rsidR="001806FE" w:rsidRPr="00CA0B19">
        <w:rPr>
          <w:color w:val="FF0000"/>
          <w:sz w:val="28"/>
          <w:szCs w:val="28"/>
          <w:rtl/>
        </w:rPr>
        <w:tab/>
      </w:r>
    </w:p>
    <w:p w:rsidR="005F7A55" w:rsidRPr="00BC13A0" w:rsidRDefault="006B3C47" w:rsidP="006B3C47">
      <w:pPr>
        <w:tabs>
          <w:tab w:val="center" w:pos="4680"/>
          <w:tab w:val="right" w:pos="9360"/>
        </w:tabs>
        <w:rPr>
          <w:rtl/>
        </w:rPr>
      </w:pPr>
      <w:r w:rsidRPr="00CA0B19">
        <w:rPr>
          <w:sz w:val="27"/>
          <w:szCs w:val="27"/>
          <w:rtl/>
        </w:rPr>
        <w:tab/>
      </w:r>
      <w:hyperlink r:id="rId6" w:history="1">
        <w:r w:rsidR="005F7A55" w:rsidRPr="00BC13A0">
          <w:rPr>
            <w:rStyle w:val="Hyperlink"/>
            <w:rFonts w:hint="cs"/>
            <w:sz w:val="27"/>
            <w:szCs w:val="27"/>
          </w:rPr>
          <w:t>http://sites.google.com/site/rabbinebenzahl</w:t>
        </w:r>
      </w:hyperlink>
      <w:r w:rsidRPr="00BC13A0">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ttman Stam">
    <w:altName w:val="Arial"/>
    <w:charset w:val="B1"/>
    <w:family w:val="auto"/>
    <w:pitch w:val="variable"/>
    <w:sig w:usb0="00000801"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46D"/>
    <w:rsid w:val="000D3BFB"/>
    <w:rsid w:val="000D3EFC"/>
    <w:rsid w:val="000D5C1A"/>
    <w:rsid w:val="000E2FE7"/>
    <w:rsid w:val="000E4AEA"/>
    <w:rsid w:val="000E51C5"/>
    <w:rsid w:val="000E55B0"/>
    <w:rsid w:val="000F16FB"/>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243F7"/>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B29"/>
    <w:rsid w:val="001E4D01"/>
    <w:rsid w:val="001F106C"/>
    <w:rsid w:val="001F20A5"/>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97EA1"/>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29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C25EC"/>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40438"/>
    <w:rsid w:val="005425CE"/>
    <w:rsid w:val="00545717"/>
    <w:rsid w:val="00550404"/>
    <w:rsid w:val="00551819"/>
    <w:rsid w:val="00552206"/>
    <w:rsid w:val="005529AD"/>
    <w:rsid w:val="00572983"/>
    <w:rsid w:val="005735DA"/>
    <w:rsid w:val="005776CB"/>
    <w:rsid w:val="00581F51"/>
    <w:rsid w:val="00582A87"/>
    <w:rsid w:val="0058450F"/>
    <w:rsid w:val="00584FE7"/>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45D"/>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651B9"/>
    <w:rsid w:val="00772120"/>
    <w:rsid w:val="00782978"/>
    <w:rsid w:val="007836F1"/>
    <w:rsid w:val="00784034"/>
    <w:rsid w:val="007910B8"/>
    <w:rsid w:val="007911A0"/>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7F537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500"/>
    <w:rsid w:val="00876FBF"/>
    <w:rsid w:val="00882D46"/>
    <w:rsid w:val="00883B3C"/>
    <w:rsid w:val="0089137F"/>
    <w:rsid w:val="0089158B"/>
    <w:rsid w:val="00896613"/>
    <w:rsid w:val="00897815"/>
    <w:rsid w:val="008A05D7"/>
    <w:rsid w:val="008A07A9"/>
    <w:rsid w:val="008A0DE4"/>
    <w:rsid w:val="008A4092"/>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67959"/>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516B2"/>
    <w:rsid w:val="00B62A3B"/>
    <w:rsid w:val="00B64039"/>
    <w:rsid w:val="00B6530D"/>
    <w:rsid w:val="00B65E9A"/>
    <w:rsid w:val="00B706B6"/>
    <w:rsid w:val="00B72680"/>
    <w:rsid w:val="00B73B16"/>
    <w:rsid w:val="00B74A91"/>
    <w:rsid w:val="00B81427"/>
    <w:rsid w:val="00B8221E"/>
    <w:rsid w:val="00B87487"/>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3B4E"/>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B19"/>
    <w:rsid w:val="00CA0D18"/>
    <w:rsid w:val="00CB571D"/>
    <w:rsid w:val="00CB6542"/>
    <w:rsid w:val="00CB7267"/>
    <w:rsid w:val="00CC1F62"/>
    <w:rsid w:val="00CC5170"/>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9604A"/>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03664"/>
    <w:rsid w:val="00E1329F"/>
    <w:rsid w:val="00E161B7"/>
    <w:rsid w:val="00E173A6"/>
    <w:rsid w:val="00E178A1"/>
    <w:rsid w:val="00E25EA7"/>
    <w:rsid w:val="00E300CB"/>
    <w:rsid w:val="00E30AE7"/>
    <w:rsid w:val="00E30C04"/>
    <w:rsid w:val="00E34FEC"/>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7795C"/>
    <w:rsid w:val="00E87604"/>
    <w:rsid w:val="00E92C15"/>
    <w:rsid w:val="00E935B3"/>
    <w:rsid w:val="00E935CC"/>
    <w:rsid w:val="00EA042F"/>
    <w:rsid w:val="00EA0A8B"/>
    <w:rsid w:val="00EA0C26"/>
    <w:rsid w:val="00EA139D"/>
    <w:rsid w:val="00EB3BB0"/>
    <w:rsid w:val="00EB509C"/>
    <w:rsid w:val="00EB76C4"/>
    <w:rsid w:val="00ED2F62"/>
    <w:rsid w:val="00ED622F"/>
    <w:rsid w:val="00ED769D"/>
    <w:rsid w:val="00EE0202"/>
    <w:rsid w:val="00EE26AD"/>
    <w:rsid w:val="00EF0BA6"/>
    <w:rsid w:val="00F00A8C"/>
    <w:rsid w:val="00F06C23"/>
    <w:rsid w:val="00F071C8"/>
    <w:rsid w:val="00F1474F"/>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A0D5D1-1058-4F5F-9BDA-FB0A6ACA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6316</Characters>
  <Application>Microsoft Office Word</Application>
  <DocSecurity>0</DocSecurity>
  <Lines>52</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7410</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aaron</cp:lastModifiedBy>
  <cp:revision>2</cp:revision>
  <cp:lastPrinted>2017-03-27T16:06:00Z</cp:lastPrinted>
  <dcterms:created xsi:type="dcterms:W3CDTF">2017-06-28T04:08:00Z</dcterms:created>
  <dcterms:modified xsi:type="dcterms:W3CDTF">2017-06-28T04:08:00Z</dcterms:modified>
</cp:coreProperties>
</file>