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80" w:rsidRDefault="00775C80" w:rsidP="00241C3F">
      <w:pPr>
        <w:spacing w:after="60" w:line="200" w:lineRule="exact"/>
        <w:rPr>
          <w:rFonts w:cs="David"/>
          <w:b/>
          <w:bCs/>
          <w:sz w:val="16"/>
          <w:szCs w:val="16"/>
        </w:rPr>
      </w:pPr>
      <w:r w:rsidRPr="005F68C3">
        <w:rPr>
          <w:rFonts w:cs="David" w:hint="cs"/>
          <w:b/>
          <w:bCs/>
          <w:sz w:val="22"/>
          <w:szCs w:val="22"/>
          <w:rtl/>
        </w:rPr>
        <w:t xml:space="preserve">בס"ד, גליון </w:t>
      </w:r>
      <w:r w:rsidR="00241C3F">
        <w:rPr>
          <w:rFonts w:cs="David" w:hint="cs"/>
          <w:b/>
          <w:bCs/>
          <w:sz w:val="22"/>
          <w:szCs w:val="22"/>
          <w:rtl/>
        </w:rPr>
        <w:t>קסא</w:t>
      </w:r>
      <w:r w:rsidRPr="005F68C3">
        <w:rPr>
          <w:rFonts w:cs="David" w:hint="cs"/>
          <w:b/>
          <w:bCs/>
          <w:sz w:val="22"/>
          <w:szCs w:val="22"/>
          <w:rtl/>
        </w:rPr>
        <w:t xml:space="preserve">,  פרשת </w:t>
      </w:r>
      <w:r w:rsidR="00241C3F">
        <w:rPr>
          <w:rFonts w:cs="David" w:hint="cs"/>
          <w:b/>
          <w:bCs/>
          <w:sz w:val="22"/>
          <w:szCs w:val="22"/>
          <w:rtl/>
        </w:rPr>
        <w:t>כי תשא</w:t>
      </w:r>
      <w:r w:rsidRPr="005F68C3">
        <w:rPr>
          <w:rFonts w:cs="David" w:hint="cs"/>
          <w:b/>
          <w:bCs/>
          <w:sz w:val="22"/>
          <w:szCs w:val="22"/>
          <w:rtl/>
        </w:rPr>
        <w:t>,  תשע"</w:t>
      </w:r>
      <w:r w:rsidR="00931308">
        <w:rPr>
          <w:rFonts w:cs="David" w:hint="cs"/>
          <w:b/>
          <w:bCs/>
          <w:sz w:val="22"/>
          <w:szCs w:val="22"/>
          <w:rtl/>
        </w:rPr>
        <w:t>ו</w:t>
      </w:r>
      <w:r>
        <w:rPr>
          <w:rFonts w:cs="David" w:hint="cs"/>
          <w:b/>
          <w:bCs/>
          <w:sz w:val="16"/>
          <w:szCs w:val="16"/>
          <w:rtl/>
        </w:rPr>
        <w:tab/>
      </w:r>
      <w:r w:rsidR="00285883">
        <w:rPr>
          <w:rFonts w:cs="David" w:hint="cs"/>
          <w:b/>
          <w:bCs/>
          <w:sz w:val="16"/>
          <w:szCs w:val="16"/>
          <w:rtl/>
        </w:rPr>
        <w:tab/>
      </w:r>
      <w:r w:rsidR="00285883">
        <w:rPr>
          <w:rFonts w:cs="David" w:hint="cs"/>
          <w:b/>
          <w:bCs/>
          <w:sz w:val="16"/>
          <w:szCs w:val="16"/>
          <w:rtl/>
        </w:rPr>
        <w:tab/>
      </w:r>
      <w:r>
        <w:rPr>
          <w:rFonts w:cs="David" w:hint="cs"/>
          <w:b/>
          <w:bCs/>
          <w:sz w:val="16"/>
          <w:szCs w:val="16"/>
          <w:rtl/>
        </w:rPr>
        <w:tab/>
      </w:r>
      <w:r>
        <w:rPr>
          <w:rFonts w:cs="David" w:hint="cs"/>
          <w:b/>
          <w:bCs/>
          <w:sz w:val="16"/>
          <w:szCs w:val="16"/>
          <w:rtl/>
        </w:rPr>
        <w:tab/>
      </w:r>
      <w:r>
        <w:rPr>
          <w:rFonts w:cs="David" w:hint="cs"/>
          <w:b/>
          <w:bCs/>
          <w:sz w:val="16"/>
          <w:szCs w:val="16"/>
          <w:rtl/>
        </w:rPr>
        <w:tab/>
      </w:r>
      <w:r>
        <w:rPr>
          <w:rFonts w:cs="David" w:hint="cs"/>
          <w:b/>
          <w:bCs/>
          <w:sz w:val="16"/>
          <w:szCs w:val="16"/>
          <w:rtl/>
        </w:rPr>
        <w:tab/>
      </w:r>
      <w:r>
        <w:rPr>
          <w:rFonts w:cs="David" w:hint="cs"/>
          <w:b/>
          <w:bCs/>
          <w:sz w:val="22"/>
          <w:szCs w:val="22"/>
          <w:rtl/>
        </w:rPr>
        <w:t>הרב יצחק בירך דסקל</w:t>
      </w:r>
    </w:p>
    <w:p w:rsidR="00775C80" w:rsidRPr="005F68C3" w:rsidRDefault="00775C80" w:rsidP="00775C80">
      <w:pPr>
        <w:spacing w:after="0" w:line="200" w:lineRule="exact"/>
        <w:rPr>
          <w:rFonts w:cs="David"/>
          <w:b/>
          <w:bCs/>
          <w:sz w:val="18"/>
          <w:szCs w:val="18"/>
        </w:rPr>
      </w:pPr>
      <w:r w:rsidRPr="005F68C3">
        <w:rPr>
          <w:rFonts w:cs="David" w:hint="cs"/>
          <w:b/>
          <w:bCs/>
          <w:sz w:val="18"/>
          <w:szCs w:val="18"/>
          <w:rtl/>
        </w:rPr>
        <w:t>בית הוראה "בינת המשפט" לעניני ממונות</w:t>
      </w:r>
      <w:r>
        <w:rPr>
          <w:rFonts w:cs="David" w:hint="cs"/>
          <w:b/>
          <w:bCs/>
          <w:sz w:val="18"/>
          <w:szCs w:val="18"/>
          <w:rtl/>
        </w:rPr>
        <w:tab/>
      </w:r>
      <w:r>
        <w:rPr>
          <w:rFonts w:cs="David" w:hint="cs"/>
          <w:b/>
          <w:bCs/>
          <w:sz w:val="18"/>
          <w:szCs w:val="18"/>
          <w:rtl/>
        </w:rPr>
        <w:tab/>
      </w:r>
      <w:r>
        <w:rPr>
          <w:rFonts w:cs="David" w:hint="cs"/>
          <w:b/>
          <w:bCs/>
          <w:sz w:val="18"/>
          <w:szCs w:val="18"/>
          <w:rtl/>
        </w:rPr>
        <w:tab/>
      </w:r>
      <w:r>
        <w:rPr>
          <w:rFonts w:cs="David" w:hint="cs"/>
          <w:b/>
          <w:bCs/>
          <w:sz w:val="18"/>
          <w:szCs w:val="18"/>
          <w:rtl/>
        </w:rPr>
        <w:tab/>
      </w:r>
      <w:r w:rsidRPr="005F68C3">
        <w:rPr>
          <w:rFonts w:cs="David" w:hint="cs"/>
          <w:b/>
          <w:bCs/>
          <w:sz w:val="16"/>
          <w:szCs w:val="14"/>
          <w:rtl/>
        </w:rPr>
        <w:t>טל: 0527611435       פקס:</w:t>
      </w:r>
      <w:r w:rsidRPr="005F68C3">
        <w:rPr>
          <w:rFonts w:cs="David" w:hint="cs"/>
          <w:b/>
          <w:bCs/>
          <w:sz w:val="16"/>
          <w:szCs w:val="14"/>
          <w:rtl/>
        </w:rPr>
        <w:tab/>
        <w:t>0722579363</w:t>
      </w:r>
      <w:r w:rsidRPr="005F68C3">
        <w:rPr>
          <w:rFonts w:cs="David" w:hint="cs"/>
          <w:b/>
          <w:bCs/>
          <w:sz w:val="16"/>
          <w:szCs w:val="16"/>
          <w:rtl/>
        </w:rPr>
        <w:tab/>
      </w:r>
      <w:hyperlink r:id="rId7" w:history="1">
        <w:r w:rsidRPr="005F68C3">
          <w:rPr>
            <w:rStyle w:val="Hyperlink"/>
            <w:rFonts w:cs="David"/>
            <w:sz w:val="12"/>
            <w:szCs w:val="12"/>
          </w:rPr>
          <w:t>y.b.daskal@gmail.com</w:t>
        </w:r>
      </w:hyperlink>
    </w:p>
    <w:p w:rsidR="008256EA" w:rsidRPr="00B75577" w:rsidRDefault="008256EA" w:rsidP="00B75577">
      <w:pPr>
        <w:spacing w:after="0" w:line="200" w:lineRule="exact"/>
        <w:rPr>
          <w:rFonts w:cs="David"/>
          <w:b/>
          <w:bCs/>
          <w:sz w:val="16"/>
          <w:szCs w:val="16"/>
          <w:rtl/>
        </w:rPr>
      </w:pPr>
      <w:r w:rsidRPr="00B75577">
        <w:rPr>
          <w:rFonts w:cs="David" w:hint="cs"/>
          <w:b/>
          <w:bCs/>
          <w:sz w:val="16"/>
          <w:szCs w:val="16"/>
          <w:rtl/>
        </w:rPr>
        <w:tab/>
      </w:r>
      <w:r w:rsidRPr="00B75577">
        <w:rPr>
          <w:rFonts w:cs="Miriam" w:hint="cs"/>
          <w:sz w:val="16"/>
          <w:szCs w:val="16"/>
          <w:rtl/>
        </w:rPr>
        <w:tab/>
      </w:r>
      <w:r w:rsidR="00201BA1" w:rsidRPr="00B75577">
        <w:rPr>
          <w:rFonts w:cs="David" w:hint="cs"/>
          <w:b/>
          <w:bCs/>
          <w:sz w:val="16"/>
          <w:szCs w:val="16"/>
          <w:rtl/>
        </w:rPr>
        <w:tab/>
      </w:r>
    </w:p>
    <w:p w:rsidR="000516AE" w:rsidRPr="00276E11" w:rsidRDefault="000516AE" w:rsidP="00B75577">
      <w:pPr>
        <w:pStyle w:val="a"/>
        <w:rPr>
          <w:i/>
          <w:iCs/>
          <w:sz w:val="36"/>
          <w:szCs w:val="36"/>
          <w:rtl/>
        </w:rPr>
        <w:sectPr w:rsidR="000516AE" w:rsidRPr="00276E11" w:rsidSect="00A828B8">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709" w:footer="709" w:gutter="0"/>
          <w:pgNumType w:fmt="hebrew1"/>
          <w:cols w:space="708"/>
          <w:bidi/>
          <w:rtlGutter/>
          <w:docGrid w:linePitch="360"/>
        </w:sectPr>
      </w:pPr>
    </w:p>
    <w:p w:rsidR="00BD3992" w:rsidRPr="00480C1F" w:rsidRDefault="00241C3F" w:rsidP="00241C3F">
      <w:pPr>
        <w:pStyle w:val="Title"/>
        <w:rPr>
          <w:sz w:val="36"/>
          <w:szCs w:val="36"/>
          <w:rtl/>
        </w:rPr>
      </w:pPr>
      <w:r>
        <w:rPr>
          <w:rFonts w:hint="cs"/>
          <w:sz w:val="36"/>
          <w:szCs w:val="36"/>
          <w:rtl/>
        </w:rPr>
        <w:lastRenderedPageBreak/>
        <w:t>גליון</w:t>
      </w:r>
      <w:bookmarkStart w:id="0" w:name="_GoBack"/>
      <w:bookmarkEnd w:id="0"/>
      <w:r w:rsidR="00BD3992" w:rsidRPr="00480C1F">
        <w:rPr>
          <w:rFonts w:hint="cs"/>
          <w:sz w:val="36"/>
          <w:szCs w:val="36"/>
          <w:rtl/>
        </w:rPr>
        <w:t xml:space="preserve"> קסא</w:t>
      </w:r>
    </w:p>
    <w:p w:rsidR="00BD3992" w:rsidRDefault="00BD3992" w:rsidP="00BD3992">
      <w:pPr>
        <w:pStyle w:val="Title"/>
        <w:rPr>
          <w:rtl/>
        </w:rPr>
      </w:pPr>
      <w:r>
        <w:rPr>
          <w:rFonts w:hint="cs"/>
          <w:rtl/>
        </w:rPr>
        <w:t>דין רבית מאוחרת</w:t>
      </w:r>
    </w:p>
    <w:p w:rsidR="00BD3992" w:rsidRPr="00530D88" w:rsidRDefault="00BD3992" w:rsidP="00BD3992">
      <w:pPr>
        <w:rPr>
          <w:rFonts w:cs="David"/>
          <w:b/>
          <w:bCs/>
          <w:sz w:val="22"/>
          <w:szCs w:val="22"/>
          <w:rtl/>
        </w:rPr>
      </w:pPr>
      <w:r w:rsidRPr="00530D88">
        <w:rPr>
          <w:rFonts w:cs="David" w:hint="cs"/>
          <w:b/>
          <w:bCs/>
          <w:sz w:val="22"/>
          <w:szCs w:val="22"/>
          <w:rtl/>
        </w:rPr>
        <w:t>ובו יבואר: א. האם מותר להוסיף בשעת פרעון יותר</w:t>
      </w:r>
      <w:r>
        <w:rPr>
          <w:rFonts w:cs="David" w:hint="cs"/>
          <w:b/>
          <w:bCs/>
          <w:sz w:val="22"/>
          <w:szCs w:val="22"/>
          <w:rtl/>
        </w:rPr>
        <w:t>,</w:t>
      </w:r>
      <w:r w:rsidRPr="00530D88">
        <w:rPr>
          <w:rFonts w:cs="David" w:hint="cs"/>
          <w:b/>
          <w:bCs/>
          <w:sz w:val="22"/>
          <w:szCs w:val="22"/>
          <w:rtl/>
        </w:rPr>
        <w:t xml:space="preserve"> לשם שכר מעות או בסתם. ב. האם מותר לתת מתנה לאחר הפרעון לשם שכר מעות</w:t>
      </w:r>
      <w:r>
        <w:rPr>
          <w:rFonts w:cs="David" w:hint="cs"/>
          <w:b/>
          <w:bCs/>
          <w:sz w:val="22"/>
          <w:szCs w:val="22"/>
          <w:rtl/>
        </w:rPr>
        <w:t>,</w:t>
      </w:r>
      <w:r w:rsidRPr="00530D88">
        <w:rPr>
          <w:rFonts w:cs="David" w:hint="cs"/>
          <w:b/>
          <w:bCs/>
          <w:sz w:val="22"/>
          <w:szCs w:val="22"/>
          <w:rtl/>
        </w:rPr>
        <w:t xml:space="preserve"> או בסתם. ג. </w:t>
      </w:r>
      <w:r>
        <w:rPr>
          <w:rFonts w:cs="David" w:hint="cs"/>
          <w:b/>
          <w:bCs/>
          <w:sz w:val="22"/>
          <w:szCs w:val="22"/>
          <w:rtl/>
        </w:rPr>
        <w:t xml:space="preserve">אם מותר להבליע בשעת פרעון יותר מעות, שהמלוה לא ירגיש. ד. </w:t>
      </w:r>
      <w:r w:rsidRPr="00530D88">
        <w:rPr>
          <w:rFonts w:cs="David" w:hint="cs"/>
          <w:b/>
          <w:bCs/>
          <w:sz w:val="22"/>
          <w:szCs w:val="22"/>
          <w:rtl/>
        </w:rPr>
        <w:t>אם מסתפק כמה היתה ההלואה</w:t>
      </w:r>
      <w:r>
        <w:rPr>
          <w:rFonts w:cs="David" w:hint="cs"/>
          <w:b/>
          <w:bCs/>
          <w:sz w:val="22"/>
          <w:szCs w:val="22"/>
          <w:rtl/>
        </w:rPr>
        <w:t>, האם מותר לתת יותר.</w:t>
      </w:r>
    </w:p>
    <w:p w:rsidR="00BD3992" w:rsidRDefault="00BD3992" w:rsidP="00BD3992">
      <w:pPr>
        <w:pStyle w:val="Heading3"/>
        <w:rPr>
          <w:rtl/>
        </w:rPr>
      </w:pPr>
      <w:r>
        <w:rPr>
          <w:rFonts w:hint="cs"/>
          <w:rtl/>
        </w:rPr>
        <w:t>הנידון</w:t>
      </w:r>
    </w:p>
    <w:p w:rsidR="00BD3992" w:rsidRDefault="00BD3992" w:rsidP="00BD3992">
      <w:pPr>
        <w:rPr>
          <w:rtl/>
        </w:rPr>
      </w:pPr>
      <w:r>
        <w:rPr>
          <w:rFonts w:hint="cs"/>
          <w:rtl/>
        </w:rPr>
        <w:t>"לויתי מחבר כסף, אני יודע שמצבו דחוק, ואני רוצה לפרוע יותר מההלואה על ידי שאני יבליע לו את הכסף, והוא לא יבחין שקיבל יותר, האם יש בזה חשש רבית. והאם מותר לתת מתנה למלוה לאחר שכבר פרעתי את החוב".</w:t>
      </w:r>
    </w:p>
    <w:p w:rsidR="00BD3992" w:rsidRDefault="00BD3992" w:rsidP="00BD3992">
      <w:pPr>
        <w:pStyle w:val="Title"/>
        <w:rPr>
          <w:rtl/>
        </w:rPr>
      </w:pPr>
      <w:r>
        <w:rPr>
          <w:rFonts w:hint="cs"/>
          <w:rtl/>
        </w:rPr>
        <w:t>תשובה</w:t>
      </w:r>
    </w:p>
    <w:p w:rsidR="00BD3992" w:rsidRDefault="00BD3992" w:rsidP="00BD3992">
      <w:pPr>
        <w:rPr>
          <w:rtl/>
        </w:rPr>
      </w:pPr>
      <w:r>
        <w:rPr>
          <w:rFonts w:hint="cs"/>
          <w:rtl/>
        </w:rPr>
        <w:t>אסור לתת מתנה בשעת פרעון ההלואה. אבל אפשר לתת מתנה לאחר פרעון ההלואה, בתנאי אלו: א. שלא יפרש שנותן לו עבור ההלואה. ב. שלא יתן בשביל ההלואה, אלא סתם בשביל מתנה בעלמא.</w:t>
      </w:r>
    </w:p>
    <w:p w:rsidR="00BD3992" w:rsidRPr="00224624" w:rsidRDefault="00BD3992" w:rsidP="00BD3992">
      <w:pPr>
        <w:pStyle w:val="Title"/>
        <w:rPr>
          <w:rtl/>
        </w:rPr>
      </w:pPr>
      <w:r>
        <w:rPr>
          <w:rFonts w:hint="cs"/>
          <w:rtl/>
        </w:rPr>
        <w:t>ביאור התשובה</w:t>
      </w:r>
    </w:p>
    <w:p w:rsidR="00BD3992" w:rsidRDefault="00BD3992" w:rsidP="00BD3992">
      <w:pPr>
        <w:pStyle w:val="Heading3"/>
        <w:rPr>
          <w:rtl/>
        </w:rPr>
      </w:pPr>
      <w:r>
        <w:rPr>
          <w:rFonts w:hint="cs"/>
          <w:rtl/>
        </w:rPr>
        <w:t>הסתירה בין סוגיות הש"ס בדין רבית מאוחרת</w:t>
      </w:r>
    </w:p>
    <w:p w:rsidR="00BD3992" w:rsidRDefault="00BD3992" w:rsidP="00BD3992">
      <w:pPr>
        <w:rPr>
          <w:rtl/>
        </w:rPr>
      </w:pPr>
      <w:r>
        <w:rPr>
          <w:rFonts w:hint="cs"/>
          <w:rtl/>
        </w:rPr>
        <w:t>גרסינן ב</w:t>
      </w:r>
      <w:r>
        <w:rPr>
          <w:rtl/>
        </w:rPr>
        <w:t xml:space="preserve">בבא מציעא </w:t>
      </w:r>
      <w:r>
        <w:rPr>
          <w:rFonts w:hint="cs"/>
          <w:rtl/>
        </w:rPr>
        <w:t>(</w:t>
      </w:r>
      <w:r>
        <w:rPr>
          <w:rtl/>
        </w:rPr>
        <w:t>עג</w:t>
      </w:r>
      <w:r>
        <w:rPr>
          <w:rFonts w:hint="cs"/>
          <w:rtl/>
        </w:rPr>
        <w:t>,</w:t>
      </w:r>
      <w:r>
        <w:rPr>
          <w:rtl/>
        </w:rPr>
        <w:t xml:space="preserve"> ב</w:t>
      </w:r>
      <w:r>
        <w:rPr>
          <w:rFonts w:hint="cs"/>
          <w:rtl/>
        </w:rPr>
        <w:t>) וז"ל: "</w:t>
      </w:r>
      <w:r>
        <w:rPr>
          <w:rtl/>
        </w:rPr>
        <w:t>רבינא הוה יהיב זוזי לבני אקרא דשנוותא ושפכי ליה טפי כופיתא. אתא לקמיה דרב אשי, אמר ליה: מי שרי - אמר ליה: אין, אחולי הוא דקא מחלי גבך</w:t>
      </w:r>
      <w:r>
        <w:rPr>
          <w:rFonts w:hint="cs"/>
          <w:rtl/>
        </w:rPr>
        <w:t xml:space="preserve">". [פירושו על פי רש"י: אנשי אקרא דשנוותא היה להם כרם, והיו עושים יין בשעת הבציר. רבינא נתן להם מעות מראש, כדי שיתנו לו יין בשעת הבציר כשער היוצא אז. וכשבא לקבל מהם את היין בשעת הבציר, נתנו לו קצת יותר, ובא רבינא לרב אשי לשאול, האם מותר לו לקחת את התוספת מחשש רבית, ואמר לו רב אשי, שכיון שמוחלין לו מותר]. </w:t>
      </w:r>
    </w:p>
    <w:p w:rsidR="00BD3992" w:rsidRDefault="00BD3992" w:rsidP="00BD3992">
      <w:pPr>
        <w:rPr>
          <w:rtl/>
        </w:rPr>
      </w:pPr>
      <w:r>
        <w:rPr>
          <w:rFonts w:hint="cs"/>
          <w:rtl/>
        </w:rPr>
        <w:t>ומשמע לכאורה, שכיון שלא התחייבו לתת יותר, ומעצמם נותנים יותר, לכן אין בזה רבית. ויש לדקדק, מדוע באמת מותר, הא תניא בסוף איזהו נשך (עה, ב) "</w:t>
      </w:r>
      <w:r>
        <w:rPr>
          <w:rtl/>
        </w:rPr>
        <w:t>רבן גמליאל אומר: יש רבית מאוחרת. כיצד</w:t>
      </w:r>
      <w:r>
        <w:rPr>
          <w:rFonts w:hint="cs"/>
          <w:rtl/>
        </w:rPr>
        <w:t>,</w:t>
      </w:r>
      <w:r>
        <w:rPr>
          <w:rtl/>
        </w:rPr>
        <w:t xml:space="preserve"> לוה הימנו והחזיר לו את מעותיו, והוא משלח לו, ואומר: בשביל מעותיך שהיו בטילות אצלי - זו היא רבית מאוחרת</w:t>
      </w:r>
      <w:r>
        <w:rPr>
          <w:rFonts w:hint="cs"/>
          <w:rtl/>
        </w:rPr>
        <w:t xml:space="preserve">" ע"כ, </w:t>
      </w:r>
      <w:r>
        <w:rPr>
          <w:rFonts w:hint="cs"/>
          <w:rtl/>
        </w:rPr>
        <w:lastRenderedPageBreak/>
        <w:t>הנה מבואר, שאפילו שנותן לאחר ההלואה, וללא התחייבות הוי אבק רבית, ומדוע התיר רב אשי לרבינא לקבל תוספת, ועמדו רבותינו הראשונם על קושיא.</w:t>
      </w:r>
    </w:p>
    <w:p w:rsidR="00BD3992" w:rsidRDefault="00BD3992" w:rsidP="00BD3992">
      <w:pPr>
        <w:pStyle w:val="Heading3"/>
        <w:rPr>
          <w:rtl/>
        </w:rPr>
      </w:pPr>
      <w:r>
        <w:rPr>
          <w:rFonts w:hint="cs"/>
          <w:rtl/>
        </w:rPr>
        <w:t>שיטת רש"י שמותר לפרוע בסתם</w:t>
      </w:r>
    </w:p>
    <w:p w:rsidR="00BD3992" w:rsidRDefault="00BD3992" w:rsidP="00BD3992">
      <w:pPr>
        <w:rPr>
          <w:rtl/>
        </w:rPr>
      </w:pPr>
      <w:r>
        <w:rPr>
          <w:rFonts w:hint="cs"/>
          <w:rtl/>
        </w:rPr>
        <w:t>ראש וראשון הוא רש"י, שמתרץ דיש הבדל בין אם מפרש שנותן התוספת עבור הלואת המעות, ובין אם נותן בסתם. דרבן גמליאל אוסר כיון שמפרש לו ואומר "</w:t>
      </w:r>
      <w:r>
        <w:rPr>
          <w:rtl/>
        </w:rPr>
        <w:t>בשביל מעותיך שהיו בטילות אצלי</w:t>
      </w:r>
      <w:r>
        <w:rPr>
          <w:rFonts w:hint="cs"/>
          <w:rtl/>
        </w:rPr>
        <w:t>", ובני אקרא דשווניתא לא פירשו לו שנותנים בגלל מעותיו שהקדים להם לכן מותר. וז"ל קדשו (שם) "</w:t>
      </w:r>
      <w:r>
        <w:rPr>
          <w:rtl/>
        </w:rPr>
        <w:t>אחולי קמחלי גבך - הואיל ולא פסקת עמהם, ומדעתם נותנים לך, ואין מזכירים לומר בשכר מעותיך שהיו בטילות אצלנו - מתנה בעלמא היא</w:t>
      </w:r>
      <w:r>
        <w:rPr>
          <w:rFonts w:hint="cs"/>
          <w:rtl/>
        </w:rPr>
        <w:t>" עכ"ל. כך פירש הרא"ש (בבבא מציעא, ה, סז) את שיטת רש"י, וכן פירשה המגיד משנה (מלוה ולוה ה, יא).</w:t>
      </w:r>
    </w:p>
    <w:p w:rsidR="00BD3992" w:rsidRDefault="00BD3992" w:rsidP="00BD3992">
      <w:pPr>
        <w:rPr>
          <w:rtl/>
        </w:rPr>
      </w:pPr>
      <w:r>
        <w:rPr>
          <w:rFonts w:hint="cs"/>
          <w:rtl/>
        </w:rPr>
        <w:t>[ולהלן יבואר, דהטור הבין בשיטת רש"י, דהא דמתיר בפורע בשעת פרעון בסתם, אינו אלא מצד המלוה, דתולה, שמסתמא הלוה נותן לו מתנה בסתם ולא בגלל מעותיו שהיו בטלות אצלו, אבל הלוה שפורע לשם שכר מעות שהיו אצלו, אפילו בסתם אסור, ובוחן לבבות ה'. אבל המגיד משנה פירש, שהרמב"ם מחלק בין מכר למלוה, ועושה מחלוקת בין הרמב"ם לרש"י].</w:t>
      </w:r>
    </w:p>
    <w:p w:rsidR="00BD3992" w:rsidRPr="006E0014" w:rsidRDefault="00BD3992" w:rsidP="00BD3992">
      <w:pPr>
        <w:rPr>
          <w:rFonts w:cs="David"/>
          <w:b/>
          <w:bCs/>
          <w:sz w:val="22"/>
          <w:szCs w:val="22"/>
          <w:rtl/>
        </w:rPr>
      </w:pPr>
      <w:r w:rsidRPr="006E0014">
        <w:rPr>
          <w:rFonts w:cs="David" w:hint="cs"/>
          <w:b/>
          <w:bCs/>
          <w:sz w:val="22"/>
          <w:szCs w:val="22"/>
          <w:rtl/>
        </w:rPr>
        <w:t xml:space="preserve">העולה משיטת רש"י, דאם מוסיף בשעת הפרעון </w:t>
      </w:r>
      <w:r>
        <w:rPr>
          <w:rFonts w:cs="David" w:hint="cs"/>
          <w:b/>
          <w:bCs/>
          <w:sz w:val="22"/>
          <w:szCs w:val="22"/>
          <w:rtl/>
        </w:rPr>
        <w:t>יותר</w:t>
      </w:r>
      <w:r w:rsidRPr="006E0014">
        <w:rPr>
          <w:rFonts w:cs="David" w:hint="cs"/>
          <w:b/>
          <w:bCs/>
          <w:sz w:val="22"/>
          <w:szCs w:val="22"/>
          <w:rtl/>
        </w:rPr>
        <w:t xml:space="preserve"> ממה שלוה, אם מפרש שמוסיף מפני מעותיו שהיו אצלו הוי אבק רבית, ואם אינו מפרש שזה מפני מעותיו שהיו אצלו, אלא מוסיף בסתם, מותר.</w:t>
      </w:r>
      <w:r>
        <w:rPr>
          <w:rFonts w:cs="David" w:hint="cs"/>
          <w:b/>
          <w:bCs/>
          <w:sz w:val="22"/>
          <w:szCs w:val="22"/>
          <w:rtl/>
        </w:rPr>
        <w:t xml:space="preserve"> [ולפי ביאור הטור היינו דוקא למלוה, אבל הלוה אסור לעולם לתת שכר מעותיו, ובוחן לבבות ה']</w:t>
      </w:r>
    </w:p>
    <w:p w:rsidR="00BD3992" w:rsidRDefault="00BD3992" w:rsidP="00BD3992">
      <w:pPr>
        <w:pStyle w:val="Heading3"/>
        <w:rPr>
          <w:rtl/>
        </w:rPr>
      </w:pPr>
      <w:r>
        <w:rPr>
          <w:rFonts w:hint="cs"/>
          <w:rtl/>
        </w:rPr>
        <w:t>שיטת הרא"ש והריטב"א וסיעתם</w:t>
      </w:r>
    </w:p>
    <w:p w:rsidR="00BD3992" w:rsidRDefault="00BD3992" w:rsidP="00BD3992">
      <w:pPr>
        <w:rPr>
          <w:rtl/>
        </w:rPr>
      </w:pPr>
      <w:r>
        <w:rPr>
          <w:rFonts w:hint="cs"/>
          <w:rtl/>
        </w:rPr>
        <w:t>אבל הרמב"ן (בבא מציעא עג, ב) כתב, וז"ל "</w:t>
      </w:r>
      <w:r>
        <w:rPr>
          <w:rtl/>
        </w:rPr>
        <w:t>וקשה עלי הדבר</w:t>
      </w:r>
      <w:r>
        <w:rPr>
          <w:rFonts w:hint="cs"/>
          <w:rtl/>
        </w:rPr>
        <w:t>,</w:t>
      </w:r>
      <w:r>
        <w:rPr>
          <w:rtl/>
        </w:rPr>
        <w:t xml:space="preserve"> כיון שבשעת פרעון מוסיפין לו</w:t>
      </w:r>
      <w:r>
        <w:rPr>
          <w:rFonts w:hint="cs"/>
          <w:rtl/>
        </w:rPr>
        <w:t>,</w:t>
      </w:r>
      <w:r>
        <w:rPr>
          <w:rtl/>
        </w:rPr>
        <w:t xml:space="preserve"> רבית הוא, שלא הזכירו במשנתינו (ע"ה ב') בשכר מעותיך שהיו בטילות אצלי אלא ברבית מאוחרת לאחר פרעון</w:t>
      </w:r>
      <w:r>
        <w:rPr>
          <w:rFonts w:hint="cs"/>
          <w:rtl/>
        </w:rPr>
        <w:t>,</w:t>
      </w:r>
      <w:r>
        <w:rPr>
          <w:rtl/>
        </w:rPr>
        <w:t xml:space="preserve"> כדקתני </w:t>
      </w:r>
      <w:r>
        <w:rPr>
          <w:rFonts w:hint="cs"/>
          <w:rtl/>
        </w:rPr>
        <w:t>'</w:t>
      </w:r>
      <w:r>
        <w:rPr>
          <w:rtl/>
        </w:rPr>
        <w:t>והחזיר לו מעותיו</w:t>
      </w:r>
      <w:r>
        <w:rPr>
          <w:rFonts w:hint="cs"/>
          <w:rtl/>
        </w:rPr>
        <w:t>'</w:t>
      </w:r>
      <w:r>
        <w:rPr>
          <w:rtl/>
        </w:rPr>
        <w:t>, אבל הלוהו מנה</w:t>
      </w:r>
      <w:r>
        <w:rPr>
          <w:rFonts w:hint="cs"/>
          <w:rtl/>
        </w:rPr>
        <w:t>,</w:t>
      </w:r>
      <w:r>
        <w:rPr>
          <w:rtl/>
        </w:rPr>
        <w:t xml:space="preserve"> והחזיר לו מנה ופרס מדעתו</w:t>
      </w:r>
      <w:r>
        <w:rPr>
          <w:rFonts w:hint="cs"/>
          <w:rtl/>
        </w:rPr>
        <w:t>,</w:t>
      </w:r>
      <w:r>
        <w:rPr>
          <w:rtl/>
        </w:rPr>
        <w:t xml:space="preserve"> חס ושלום שיהיה מותר</w:t>
      </w:r>
      <w:r>
        <w:rPr>
          <w:rFonts w:hint="cs"/>
          <w:rtl/>
        </w:rPr>
        <w:t>" עכ"ל הנה מקשה הרמב"ן, דמלשון רבן גמליאל מוכח שלא הוסיף בשעת פרעון ההלואה, דקתני  "</w:t>
      </w:r>
      <w:r>
        <w:rPr>
          <w:rtl/>
        </w:rPr>
        <w:t>והחזיר לו את מעותיו, והוא משלח לו</w:t>
      </w:r>
      <w:r>
        <w:rPr>
          <w:rFonts w:hint="cs"/>
          <w:rtl/>
        </w:rPr>
        <w:t xml:space="preserve"> כו'" דהיינו שקודם החזיר לו מעותיו, ולאחר מכן שלח לו דורון, ובזה בלבד הוא אבק רבית, ואסור רק אם מפרש, ואם אינו מפרש ושולח מתנה לאחר שעת פרעון מותר, אבל אם בשעת פרעון מוסיף לו מתנה, הוא רבית </w:t>
      </w:r>
      <w:r>
        <w:rPr>
          <w:rFonts w:hint="cs"/>
          <w:rtl/>
        </w:rPr>
        <w:lastRenderedPageBreak/>
        <w:t>[ויש להסתפק אם כונתו דהוי רבית דאורייתא או איסור רבית, והרא"ש להלן כתב שהוא אבק רבית]. וכאן הוסיפו לרבינא בשעת פרעון, וזה לעולם אסור אפילו שאינו מפרש. וכן כתב הרא"ש (שם) על שיטת רש"י כאן וז"ל "</w:t>
      </w:r>
      <w:r>
        <w:rPr>
          <w:rtl/>
        </w:rPr>
        <w:t>ולבי מהסס להתיר הדבר</w:t>
      </w:r>
      <w:r>
        <w:rPr>
          <w:rFonts w:hint="cs"/>
          <w:rtl/>
        </w:rPr>
        <w:t>,</w:t>
      </w:r>
      <w:r>
        <w:rPr>
          <w:rtl/>
        </w:rPr>
        <w:t xml:space="preserve"> דמלישנא דמתני' משמע</w:t>
      </w:r>
      <w:r>
        <w:rPr>
          <w:rFonts w:hint="cs"/>
          <w:rtl/>
        </w:rPr>
        <w:t>,</w:t>
      </w:r>
      <w:r>
        <w:rPr>
          <w:rtl/>
        </w:rPr>
        <w:t xml:space="preserve"> הא דלא אסור רבית מאוחרת אלא בדאמר ליה בשביל מעותיך שהיו בטילות אצלי</w:t>
      </w:r>
      <w:r>
        <w:rPr>
          <w:rFonts w:hint="cs"/>
          <w:rtl/>
        </w:rPr>
        <w:t>,</w:t>
      </w:r>
      <w:r>
        <w:rPr>
          <w:rtl/>
        </w:rPr>
        <w:t xml:space="preserve"> היינו היכא דשלח לו אחר שהחזיר לו מעותיו</w:t>
      </w:r>
      <w:r>
        <w:rPr>
          <w:rFonts w:hint="cs"/>
          <w:rtl/>
        </w:rPr>
        <w:t>,</w:t>
      </w:r>
      <w:r>
        <w:rPr>
          <w:rtl/>
        </w:rPr>
        <w:t xml:space="preserve"> אבל אם בשעת פרעון נותן לו יותר</w:t>
      </w:r>
      <w:r>
        <w:rPr>
          <w:rFonts w:hint="cs"/>
          <w:rtl/>
        </w:rPr>
        <w:t>,</w:t>
      </w:r>
      <w:r>
        <w:rPr>
          <w:rtl/>
        </w:rPr>
        <w:t xml:space="preserve"> מתחזי כרבית אפי</w:t>
      </w:r>
      <w:r>
        <w:rPr>
          <w:rFonts w:hint="cs"/>
          <w:rtl/>
        </w:rPr>
        <w:t>לו</w:t>
      </w:r>
      <w:r>
        <w:rPr>
          <w:rtl/>
        </w:rPr>
        <w:t xml:space="preserve"> בסתם</w:t>
      </w:r>
      <w:r>
        <w:rPr>
          <w:rFonts w:hint="cs"/>
          <w:rtl/>
        </w:rPr>
        <w:t>" עכ"ל.</w:t>
      </w:r>
    </w:p>
    <w:p w:rsidR="00BD3992" w:rsidRDefault="00BD3992" w:rsidP="00BD3992">
      <w:pPr>
        <w:rPr>
          <w:rtl/>
        </w:rPr>
      </w:pPr>
      <w:r>
        <w:rPr>
          <w:rFonts w:hint="cs"/>
          <w:rtl/>
        </w:rPr>
        <w:t>וכדי ליישב מדוע התיר לו רב אשי, כתב הריטב"א וז"ל "</w:t>
      </w:r>
      <w:r>
        <w:rPr>
          <w:rtl/>
        </w:rPr>
        <w:t>אלא שבכאן היו חוששין</w:t>
      </w:r>
      <w:r>
        <w:rPr>
          <w:rFonts w:hint="cs"/>
          <w:rtl/>
        </w:rPr>
        <w:t>,</w:t>
      </w:r>
      <w:r>
        <w:rPr>
          <w:rtl/>
        </w:rPr>
        <w:t xml:space="preserve"> כי אולי מפני הקדמת המעות היו עושין כן ולא מפני עין יפה דמכר בעלמא, ואמר לו</w:t>
      </w:r>
      <w:r>
        <w:rPr>
          <w:rFonts w:hint="cs"/>
          <w:rtl/>
        </w:rPr>
        <w:t>,</w:t>
      </w:r>
      <w:r>
        <w:rPr>
          <w:rtl/>
        </w:rPr>
        <w:t xml:space="preserve"> דכיון דלא פסקת עמהן</w:t>
      </w:r>
      <w:r>
        <w:rPr>
          <w:rFonts w:hint="cs"/>
          <w:rtl/>
        </w:rPr>
        <w:t>,</w:t>
      </w:r>
      <w:r>
        <w:rPr>
          <w:rtl/>
        </w:rPr>
        <w:t xml:space="preserve"> וגם לא הזכירו שהוא בשביל הקדמת מעותיך</w:t>
      </w:r>
      <w:r>
        <w:rPr>
          <w:rFonts w:hint="cs"/>
          <w:rtl/>
        </w:rPr>
        <w:t>,</w:t>
      </w:r>
      <w:r>
        <w:rPr>
          <w:rtl/>
        </w:rPr>
        <w:t xml:space="preserve"> מתנה בעלמא הוא דיהבי לך</w:t>
      </w:r>
      <w:r>
        <w:rPr>
          <w:rFonts w:hint="cs"/>
          <w:rtl/>
        </w:rPr>
        <w:t>,</w:t>
      </w:r>
      <w:r>
        <w:rPr>
          <w:rtl/>
        </w:rPr>
        <w:t xml:space="preserve"> משום עין יפה דמוכרים, ולזה נראה שכיון רש"י ז"ל</w:t>
      </w:r>
      <w:r>
        <w:rPr>
          <w:rFonts w:hint="cs"/>
          <w:rtl/>
        </w:rPr>
        <w:t>" עכ"ל הנה מבאר כך גם את שיטת רש"י.</w:t>
      </w:r>
    </w:p>
    <w:p w:rsidR="00BD3992" w:rsidRPr="00ED7C28" w:rsidRDefault="00BD3992" w:rsidP="00BD3992">
      <w:pPr>
        <w:rPr>
          <w:rFonts w:cs="David"/>
          <w:b/>
          <w:bCs/>
          <w:sz w:val="22"/>
          <w:szCs w:val="22"/>
          <w:rtl/>
        </w:rPr>
      </w:pPr>
      <w:r w:rsidRPr="00ED7C28">
        <w:rPr>
          <w:rFonts w:cs="David" w:hint="cs"/>
          <w:b/>
          <w:bCs/>
          <w:sz w:val="22"/>
          <w:szCs w:val="22"/>
          <w:rtl/>
        </w:rPr>
        <w:t>העולה מדבריהם</w:t>
      </w:r>
      <w:r>
        <w:rPr>
          <w:rFonts w:cs="David" w:hint="cs"/>
          <w:b/>
          <w:bCs/>
          <w:sz w:val="22"/>
          <w:szCs w:val="22"/>
          <w:rtl/>
        </w:rPr>
        <w:t>,</w:t>
      </w:r>
      <w:r w:rsidRPr="00ED7C28">
        <w:rPr>
          <w:rFonts w:cs="David" w:hint="cs"/>
          <w:b/>
          <w:bCs/>
          <w:sz w:val="22"/>
          <w:szCs w:val="22"/>
          <w:rtl/>
        </w:rPr>
        <w:t xml:space="preserve"> שבשעת פרעון אסור להוסיף אפילו לא מפרש</w:t>
      </w:r>
      <w:r>
        <w:rPr>
          <w:rFonts w:cs="David" w:hint="cs"/>
          <w:b/>
          <w:bCs/>
          <w:sz w:val="22"/>
          <w:szCs w:val="22"/>
          <w:rtl/>
        </w:rPr>
        <w:t>,</w:t>
      </w:r>
      <w:r w:rsidRPr="00ED7C28">
        <w:rPr>
          <w:rFonts w:cs="David" w:hint="cs"/>
          <w:b/>
          <w:bCs/>
          <w:sz w:val="22"/>
          <w:szCs w:val="22"/>
          <w:rtl/>
        </w:rPr>
        <w:t xml:space="preserve"> כיון שניכר שהוא משום רבית</w:t>
      </w:r>
      <w:r>
        <w:rPr>
          <w:rFonts w:cs="David" w:hint="cs"/>
          <w:b/>
          <w:bCs/>
          <w:sz w:val="22"/>
          <w:szCs w:val="22"/>
          <w:rtl/>
        </w:rPr>
        <w:t>.</w:t>
      </w:r>
      <w:r w:rsidRPr="00ED7C28">
        <w:rPr>
          <w:rFonts w:cs="David" w:hint="cs"/>
          <w:b/>
          <w:bCs/>
          <w:sz w:val="22"/>
          <w:szCs w:val="22"/>
          <w:rtl/>
        </w:rPr>
        <w:t xml:space="preserve"> ולאחר פרעון</w:t>
      </w:r>
      <w:r>
        <w:rPr>
          <w:rFonts w:cs="David" w:hint="cs"/>
          <w:b/>
          <w:bCs/>
          <w:sz w:val="22"/>
          <w:szCs w:val="22"/>
          <w:rtl/>
        </w:rPr>
        <w:t>,</w:t>
      </w:r>
      <w:r w:rsidRPr="00ED7C28">
        <w:rPr>
          <w:rFonts w:cs="David" w:hint="cs"/>
          <w:b/>
          <w:bCs/>
          <w:sz w:val="22"/>
          <w:szCs w:val="22"/>
          <w:rtl/>
        </w:rPr>
        <w:t xml:space="preserve"> אם מפרש</w:t>
      </w:r>
      <w:r>
        <w:rPr>
          <w:rFonts w:cs="David" w:hint="cs"/>
          <w:b/>
          <w:bCs/>
          <w:sz w:val="22"/>
          <w:szCs w:val="22"/>
          <w:rtl/>
        </w:rPr>
        <w:t>,</w:t>
      </w:r>
      <w:r w:rsidRPr="00ED7C28">
        <w:rPr>
          <w:rFonts w:cs="David" w:hint="cs"/>
          <w:b/>
          <w:bCs/>
          <w:sz w:val="22"/>
          <w:szCs w:val="22"/>
          <w:rtl/>
        </w:rPr>
        <w:t xml:space="preserve"> אסור</w:t>
      </w:r>
      <w:r>
        <w:rPr>
          <w:rFonts w:cs="David" w:hint="cs"/>
          <w:b/>
          <w:bCs/>
          <w:sz w:val="22"/>
          <w:szCs w:val="22"/>
          <w:rtl/>
        </w:rPr>
        <w:t xml:space="preserve"> משום אבק רבית,</w:t>
      </w:r>
      <w:r w:rsidRPr="00ED7C28">
        <w:rPr>
          <w:rFonts w:cs="David" w:hint="cs"/>
          <w:b/>
          <w:bCs/>
          <w:sz w:val="22"/>
          <w:szCs w:val="22"/>
          <w:rtl/>
        </w:rPr>
        <w:t xml:space="preserve"> ואם אינו מפרש מותר</w:t>
      </w:r>
      <w:r>
        <w:rPr>
          <w:rFonts w:cs="David" w:hint="cs"/>
          <w:b/>
          <w:bCs/>
          <w:sz w:val="22"/>
          <w:szCs w:val="22"/>
          <w:rtl/>
        </w:rPr>
        <w:t>.</w:t>
      </w:r>
    </w:p>
    <w:p w:rsidR="00BD3992" w:rsidRDefault="00BD3992" w:rsidP="00BD3992">
      <w:pPr>
        <w:pStyle w:val="Heading3"/>
        <w:rPr>
          <w:rtl/>
        </w:rPr>
      </w:pPr>
      <w:r>
        <w:rPr>
          <w:rFonts w:hint="cs"/>
          <w:rtl/>
        </w:rPr>
        <w:t>ביאור שיטת הריטב"א</w:t>
      </w:r>
    </w:p>
    <w:p w:rsidR="00BD3992" w:rsidRDefault="00BD3992" w:rsidP="00BD3992">
      <w:pPr>
        <w:rPr>
          <w:rtl/>
        </w:rPr>
      </w:pPr>
      <w:r>
        <w:rPr>
          <w:rFonts w:hint="cs"/>
          <w:rtl/>
        </w:rPr>
        <w:t xml:space="preserve">וז"ל </w:t>
      </w:r>
      <w:r>
        <w:rPr>
          <w:rtl/>
        </w:rPr>
        <w:t xml:space="preserve">הריטב"א </w:t>
      </w:r>
      <w:r>
        <w:rPr>
          <w:rFonts w:hint="cs"/>
          <w:rtl/>
        </w:rPr>
        <w:t xml:space="preserve">(בחידושיו </w:t>
      </w:r>
      <w:r>
        <w:rPr>
          <w:rtl/>
        </w:rPr>
        <w:t>בבא מציעא עג</w:t>
      </w:r>
      <w:r>
        <w:rPr>
          <w:rFonts w:hint="cs"/>
          <w:rtl/>
        </w:rPr>
        <w:t>,</w:t>
      </w:r>
      <w:r>
        <w:rPr>
          <w:rtl/>
        </w:rPr>
        <w:t xml:space="preserve"> ב</w:t>
      </w:r>
      <w:r>
        <w:rPr>
          <w:rFonts w:hint="cs"/>
          <w:rtl/>
        </w:rPr>
        <w:t>) שכתב על שיטת רש"י הנ"ל "</w:t>
      </w:r>
      <w:r>
        <w:rPr>
          <w:rtl/>
        </w:rPr>
        <w:t>ואין זה נכון</w:t>
      </w:r>
      <w:r>
        <w:rPr>
          <w:rFonts w:hint="cs"/>
          <w:rtl/>
        </w:rPr>
        <w:t>,</w:t>
      </w:r>
      <w:r>
        <w:rPr>
          <w:rtl/>
        </w:rPr>
        <w:t xml:space="preserve"> דהתם לא בעינן שיאמר לו בפירוש כן, דא"כ הוה ליה למיתני ואומר בשביל מעותיך</w:t>
      </w:r>
      <w:r>
        <w:rPr>
          <w:rFonts w:hint="cs"/>
          <w:rtl/>
        </w:rPr>
        <w:t>,</w:t>
      </w:r>
      <w:r>
        <w:rPr>
          <w:rtl/>
        </w:rPr>
        <w:t xml:space="preserve"> ומדקתני בשביל מעותיו</w:t>
      </w:r>
      <w:r>
        <w:rPr>
          <w:rFonts w:hint="cs"/>
          <w:rtl/>
        </w:rPr>
        <w:t>,</w:t>
      </w:r>
      <w:r>
        <w:rPr>
          <w:rtl/>
        </w:rPr>
        <w:t xml:space="preserve"> נראה כי בלבו הוא שאומר כן</w:t>
      </w:r>
      <w:r>
        <w:rPr>
          <w:rFonts w:hint="cs"/>
          <w:rtl/>
        </w:rPr>
        <w:t>.</w:t>
      </w:r>
      <w:r>
        <w:rPr>
          <w:rtl/>
        </w:rPr>
        <w:t xml:space="preserve"> ועוד</w:t>
      </w:r>
      <w:r>
        <w:rPr>
          <w:rFonts w:hint="cs"/>
          <w:rtl/>
        </w:rPr>
        <w:t>,</w:t>
      </w:r>
      <w:r>
        <w:rPr>
          <w:rtl/>
        </w:rPr>
        <w:t xml:space="preserve"> דהתם הוא לאחר שפרעו</w:t>
      </w:r>
      <w:r>
        <w:rPr>
          <w:rFonts w:hint="cs"/>
          <w:rtl/>
        </w:rPr>
        <w:t>,</w:t>
      </w:r>
      <w:r>
        <w:rPr>
          <w:rtl/>
        </w:rPr>
        <w:t xml:space="preserve"> והחזיר לו מעותיו</w:t>
      </w:r>
      <w:r>
        <w:rPr>
          <w:rFonts w:hint="cs"/>
          <w:rtl/>
        </w:rPr>
        <w:t>,</w:t>
      </w:r>
      <w:r>
        <w:rPr>
          <w:rtl/>
        </w:rPr>
        <w:t xml:space="preserve"> חוזר אח"כ ונותן לו</w:t>
      </w:r>
      <w:r>
        <w:rPr>
          <w:rFonts w:hint="cs"/>
          <w:rtl/>
        </w:rPr>
        <w:t>,</w:t>
      </w:r>
      <w:r>
        <w:rPr>
          <w:rtl/>
        </w:rPr>
        <w:t xml:space="preserve"> אבל כל שנותן לו תוספת בשעת פרעון</w:t>
      </w:r>
      <w:r>
        <w:rPr>
          <w:rFonts w:hint="cs"/>
          <w:rtl/>
        </w:rPr>
        <w:t>,</w:t>
      </w:r>
      <w:r>
        <w:rPr>
          <w:rtl/>
        </w:rPr>
        <w:t xml:space="preserve"> זו רבית גמורה היא</w:t>
      </w:r>
      <w:r>
        <w:rPr>
          <w:rFonts w:hint="cs"/>
          <w:rtl/>
        </w:rPr>
        <w:t>,</w:t>
      </w:r>
      <w:r>
        <w:rPr>
          <w:rtl/>
        </w:rPr>
        <w:t xml:space="preserve"> ואף על פי שלא התנה בתחלה</w:t>
      </w:r>
      <w:r>
        <w:rPr>
          <w:rFonts w:hint="cs"/>
          <w:rtl/>
        </w:rPr>
        <w:t>,</w:t>
      </w:r>
      <w:r>
        <w:rPr>
          <w:rtl/>
        </w:rPr>
        <w:t xml:space="preserve"> והרי זה כהלוהו ודר בחצרו שהוא אסור, אבל הנכון</w:t>
      </w:r>
      <w:r>
        <w:rPr>
          <w:rFonts w:hint="cs"/>
          <w:rtl/>
        </w:rPr>
        <w:t>,</w:t>
      </w:r>
      <w:r>
        <w:rPr>
          <w:rtl/>
        </w:rPr>
        <w:t xml:space="preserve"> הכא דהיינו טעמא דשרי מפני שדרך מוכרי פירות</w:t>
      </w:r>
      <w:r>
        <w:rPr>
          <w:rFonts w:hint="cs"/>
          <w:rtl/>
        </w:rPr>
        <w:t xml:space="preserve"> כו' [מובא לעיל]" עכ"ל</w:t>
      </w:r>
    </w:p>
    <w:p w:rsidR="00BD3992" w:rsidRDefault="00BD3992" w:rsidP="00BD3992">
      <w:pPr>
        <w:rPr>
          <w:rtl/>
        </w:rPr>
      </w:pPr>
      <w:r>
        <w:rPr>
          <w:rFonts w:hint="cs"/>
          <w:rtl/>
        </w:rPr>
        <w:t>וכשתדקדק בדברי הריטב"א תראה שמחמיר בתרתי, דהיינו אפילו לאחר הפרעון אוסר להוסיף אפילו בסתם, שהרי הריטב"א גורס "מעותיו", ומפרש, שבלבו אומר כן. ועוד מפרש, שאיירי לאחר פרעון, נמצא לפי הריטב"א, אסור להוסיף בסתם אפילו שלא בשעת פרעון, ולא התירו להוסיף אלא בפוסק פירות דדך המוכרים להוסיף. עוד מבואר בדבריו, שבשעת פרעון, אפילו מוסיף בסתם הוי רבית קצוצה, שניכר שמחמת הפרען הוא מוסיף. ולא הוי אבק רבית, אלא היכא שמוסיף בסתם לאחר הפרעון. וכל זה במלוה, אבל במכר התירו בסתם אפילו להוסיף בשעת פרעון מהטעם הנ"ל.</w:t>
      </w:r>
    </w:p>
    <w:p w:rsidR="00BD3992" w:rsidRDefault="00BD3992" w:rsidP="00BD3992">
      <w:pPr>
        <w:pStyle w:val="Heading3"/>
        <w:rPr>
          <w:rtl/>
        </w:rPr>
      </w:pPr>
      <w:r>
        <w:rPr>
          <w:rFonts w:hint="cs"/>
          <w:rtl/>
        </w:rPr>
        <w:lastRenderedPageBreak/>
        <w:t>שתי דרכים בביאור שיטת הרמב"ם</w:t>
      </w:r>
    </w:p>
    <w:p w:rsidR="00BD3992" w:rsidRDefault="00BD3992" w:rsidP="00BD3992">
      <w:pPr>
        <w:rPr>
          <w:rtl/>
        </w:rPr>
      </w:pPr>
      <w:r>
        <w:rPr>
          <w:rFonts w:hint="cs"/>
          <w:rtl/>
        </w:rPr>
        <w:t>ונראה דהיא שיטת הרמב"ם. דהנה ז"ל ה</w:t>
      </w:r>
      <w:r>
        <w:rPr>
          <w:rtl/>
        </w:rPr>
        <w:t xml:space="preserve">רמב"ם </w:t>
      </w:r>
      <w:r>
        <w:rPr>
          <w:rFonts w:hint="cs"/>
          <w:rtl/>
        </w:rPr>
        <w:t>ב</w:t>
      </w:r>
      <w:r>
        <w:rPr>
          <w:rtl/>
        </w:rPr>
        <w:t xml:space="preserve">הלכות מלוה ולוה </w:t>
      </w:r>
      <w:r>
        <w:rPr>
          <w:rFonts w:hint="cs"/>
          <w:rtl/>
        </w:rPr>
        <w:t>(</w:t>
      </w:r>
      <w:r>
        <w:rPr>
          <w:rtl/>
        </w:rPr>
        <w:t>פרק ה הלכה יא</w:t>
      </w:r>
      <w:r>
        <w:rPr>
          <w:rFonts w:hint="cs"/>
          <w:rtl/>
        </w:rPr>
        <w:t>) "</w:t>
      </w:r>
      <w:r>
        <w:rPr>
          <w:rtl/>
        </w:rPr>
        <w:t xml:space="preserve">אסור להקדים הרבית או לאחר אותו, כיצד </w:t>
      </w:r>
      <w:r>
        <w:rPr>
          <w:rFonts w:hint="cs"/>
          <w:rtl/>
        </w:rPr>
        <w:t xml:space="preserve">כו' </w:t>
      </w:r>
      <w:r>
        <w:rPr>
          <w:rtl/>
        </w:rPr>
        <w:t>לוה ממנו והחזיר לו מעותיו</w:t>
      </w:r>
      <w:r>
        <w:rPr>
          <w:rFonts w:hint="cs"/>
          <w:rtl/>
        </w:rPr>
        <w:t>,</w:t>
      </w:r>
      <w:r>
        <w:rPr>
          <w:rtl/>
        </w:rPr>
        <w:t xml:space="preserve"> והיה משלח לו סבלונות בשביל מעותיו שהיו בטילין אצלו זו</w:t>
      </w:r>
      <w:r>
        <w:rPr>
          <w:rFonts w:hint="cs"/>
          <w:rtl/>
        </w:rPr>
        <w:t>,</w:t>
      </w:r>
      <w:r>
        <w:rPr>
          <w:rtl/>
        </w:rPr>
        <w:t xml:space="preserve"> היא רבית מאוחרת ואם עבר ועושה כן הרי זה אבק רבית</w:t>
      </w:r>
      <w:r>
        <w:rPr>
          <w:rFonts w:hint="cs"/>
          <w:rtl/>
        </w:rPr>
        <w:t>" עכ"ל. הנה מבואר בדבריו שאינו נותן סבלונות בשעה שפורע המלוה, אלא קודם החזיר לו מעותיו, [כלשון הברייתא], ולאחר מכן היה משלח לו סבלונות, ועל זה כתב שהוא אבק רבית, משמע שאם בשעה שפורע מוסיף לו, היא רבית קצוצה והיא כשיטת הריטב"א.</w:t>
      </w:r>
    </w:p>
    <w:p w:rsidR="00BD3992" w:rsidRDefault="00BD3992" w:rsidP="00BD3992">
      <w:pPr>
        <w:rPr>
          <w:rtl/>
        </w:rPr>
      </w:pPr>
      <w:r>
        <w:rPr>
          <w:rFonts w:hint="cs"/>
          <w:rtl/>
        </w:rPr>
        <w:t>ועל תוספת במכר, כתב הרמב"ם ב</w:t>
      </w:r>
      <w:r>
        <w:rPr>
          <w:rtl/>
        </w:rPr>
        <w:t xml:space="preserve">הלכות מלוה ולוה </w:t>
      </w:r>
      <w:r>
        <w:rPr>
          <w:rFonts w:hint="cs"/>
          <w:rtl/>
        </w:rPr>
        <w:t>(</w:t>
      </w:r>
      <w:r>
        <w:rPr>
          <w:rtl/>
        </w:rPr>
        <w:t>פרק ח הלכה ט</w:t>
      </w:r>
      <w:r>
        <w:rPr>
          <w:rFonts w:hint="cs"/>
          <w:rtl/>
        </w:rPr>
        <w:t>), וז"ל "</w:t>
      </w:r>
      <w:r>
        <w:rPr>
          <w:rtl/>
        </w:rPr>
        <w:t>הלוקח חטים ארבע סאין בסלע וכן השער</w:t>
      </w:r>
      <w:r>
        <w:rPr>
          <w:rFonts w:hint="cs"/>
          <w:rtl/>
        </w:rPr>
        <w:t>,</w:t>
      </w:r>
      <w:r>
        <w:rPr>
          <w:rtl/>
        </w:rPr>
        <w:t xml:space="preserve"> ונתן לו את המעות</w:t>
      </w:r>
      <w:r>
        <w:rPr>
          <w:rFonts w:hint="cs"/>
          <w:rtl/>
        </w:rPr>
        <w:t>,</w:t>
      </w:r>
      <w:r>
        <w:rPr>
          <w:rtl/>
        </w:rPr>
        <w:t xml:space="preserve"> וכשבא לגבות את החטים לאחר זמן הוסיף לו במדה ונתן לו יתר, ה</w:t>
      </w:r>
      <w:r>
        <w:rPr>
          <w:rFonts w:hint="cs"/>
          <w:rtl/>
        </w:rPr>
        <w:t xml:space="preserve">רי </w:t>
      </w:r>
      <w:r>
        <w:rPr>
          <w:rtl/>
        </w:rPr>
        <w:t>ז</w:t>
      </w:r>
      <w:r>
        <w:rPr>
          <w:rFonts w:hint="cs"/>
          <w:rtl/>
        </w:rPr>
        <w:t>ה</w:t>
      </w:r>
      <w:r>
        <w:rPr>
          <w:rtl/>
        </w:rPr>
        <w:t xml:space="preserve"> מותר</w:t>
      </w:r>
      <w:r>
        <w:rPr>
          <w:rFonts w:hint="cs"/>
          <w:rtl/>
        </w:rPr>
        <w:t>,</w:t>
      </w:r>
      <w:r>
        <w:rPr>
          <w:rtl/>
        </w:rPr>
        <w:t xml:space="preserve"> שהרי ברצונו הוסיף לו</w:t>
      </w:r>
      <w:r>
        <w:rPr>
          <w:rFonts w:hint="cs"/>
          <w:rtl/>
        </w:rPr>
        <w:t>,</w:t>
      </w:r>
      <w:r>
        <w:rPr>
          <w:rtl/>
        </w:rPr>
        <w:t xml:space="preserve"> ואילו רצה לא הוסיף שהרי לא היה שם תנאי</w:t>
      </w:r>
      <w:r>
        <w:rPr>
          <w:rFonts w:hint="cs"/>
          <w:rtl/>
        </w:rPr>
        <w:t>" עכ"ל. הנה מפורש בדבריו, שבמכר התירו, והיינו מטעם הריטב"א.</w:t>
      </w:r>
    </w:p>
    <w:p w:rsidR="00BD3992" w:rsidRDefault="00BD3992" w:rsidP="00BD3992">
      <w:pPr>
        <w:rPr>
          <w:rtl/>
        </w:rPr>
      </w:pPr>
      <w:r>
        <w:rPr>
          <w:rFonts w:hint="cs"/>
          <w:rtl/>
        </w:rPr>
        <w:t>ומכל מקום יש לפרש כוונת הרמב"ם בדרך אחרת, דאינו מחלק בין מכר והלואה, אלא כונת הרמב"ם היא לחלק בין אם מתכון עבור מעותיו או לא, דהיינו, אם מוסיף לו יותר, וכונתו לתת מתנה שנתן לו הלואה, זה אבק רבית, אבל אם לא זו הסיבה, מותר. ואם תאמר, מנין ידע המלוה, באמת משמע מדבריו שהאיסור הוא רק על הלוה, דהיינו במלוה מעות, כשפורע בשעת הפרעון יותר זה ודאי אסור, אבל כשאינו פורע בשעת פרעון יותר, או כשהוא במכר שאין זה רבית דאורייתא, אז הכל תלוי מה מחשבת הנותן, ורק הוא יודע מה מחשבתו, ואם מתכון לשכר על ההלואה, עובר הנותן באבק רבית, ואם אינו מתכון על שכר הלואה אינו עובר על אבק רבית, והמקבל לעולם אינו עובר כלום. וכך מוכח שהביא הטור בשיטת הרמב"ם כמבואר להלן.</w:t>
      </w:r>
    </w:p>
    <w:p w:rsidR="00BD3992" w:rsidRPr="00074E2A" w:rsidRDefault="00BD3992" w:rsidP="00BD3992">
      <w:pPr>
        <w:rPr>
          <w:rFonts w:cs="David"/>
          <w:b/>
          <w:bCs/>
          <w:sz w:val="22"/>
          <w:szCs w:val="22"/>
          <w:rtl/>
        </w:rPr>
      </w:pPr>
      <w:r w:rsidRPr="00074E2A">
        <w:rPr>
          <w:rFonts w:cs="David" w:hint="cs"/>
          <w:b/>
          <w:bCs/>
          <w:sz w:val="22"/>
          <w:szCs w:val="22"/>
          <w:rtl/>
        </w:rPr>
        <w:t>העולה מזה: שיטת הריטב"א והרמב"ם, שאם מוסיף בשעת פרעון אפילו בסתם הוי רבית קצוצה. ואם מוסיף לאחר שעת פרעון, ומפרש לו שמפני מעותיו, הוי אבק רבית, ואסור על המלוה ועל הלוה. אבל אם לא מפרש, המלוה מותר לקבל, והלוה עובר איסור רק אם כונתו בשביל מעותיו שהיו בטלות אצלו, אבל אם לא מתכון בשביל זה, מותר. ובמכר התירו להוסיף אף בשעת פרעון - אם מוסיף מדעתו, שלא מפני מעותיו שהיו בטלות אצלו.</w:t>
      </w:r>
    </w:p>
    <w:p w:rsidR="00BD3992" w:rsidRDefault="00BD3992" w:rsidP="00BD3992">
      <w:pPr>
        <w:pStyle w:val="Heading3"/>
        <w:rPr>
          <w:rtl/>
        </w:rPr>
      </w:pPr>
      <w:r>
        <w:rPr>
          <w:rFonts w:hint="cs"/>
          <w:rtl/>
        </w:rPr>
        <w:lastRenderedPageBreak/>
        <w:t>ישוב נפלא על הסתירה בטור, בשיטת הרמב"ם</w:t>
      </w:r>
    </w:p>
    <w:p w:rsidR="00BD3992" w:rsidRDefault="00BD3992" w:rsidP="00BD3992">
      <w:pPr>
        <w:rPr>
          <w:rtl/>
        </w:rPr>
      </w:pPr>
      <w:r>
        <w:rPr>
          <w:rFonts w:hint="cs"/>
          <w:rtl/>
        </w:rPr>
        <w:t>ועל פי המבואר נבוא ליישב הסתירה בדברי הטור. דהנה הטור סותר עצמו מיניה וביה בתוך כדי דיבור, בדין רבית מאוחרת. דז"ל (</w:t>
      </w:r>
      <w:r>
        <w:rPr>
          <w:rtl/>
        </w:rPr>
        <w:t>יורה דעה סימן קס</w:t>
      </w:r>
      <w:r>
        <w:rPr>
          <w:rFonts w:hint="cs"/>
          <w:rtl/>
        </w:rPr>
        <w:t xml:space="preserve">) </w:t>
      </w:r>
    </w:p>
    <w:p w:rsidR="00BD3992" w:rsidRDefault="00BD3992" w:rsidP="00BD3992">
      <w:pPr>
        <w:rPr>
          <w:rtl/>
        </w:rPr>
      </w:pPr>
      <w:r>
        <w:rPr>
          <w:rFonts w:hint="cs"/>
          <w:rtl/>
        </w:rPr>
        <w:t>וז"ל "</w:t>
      </w:r>
      <w:r>
        <w:rPr>
          <w:rtl/>
        </w:rPr>
        <w:t>ואפי</w:t>
      </w:r>
      <w:r>
        <w:rPr>
          <w:rFonts w:hint="cs"/>
          <w:rtl/>
        </w:rPr>
        <w:t>לו</w:t>
      </w:r>
      <w:r>
        <w:rPr>
          <w:rtl/>
        </w:rPr>
        <w:t xml:space="preserve"> אם הלוה נותן לו יותר מדעתו בשעת הפרעון</w:t>
      </w:r>
      <w:r>
        <w:rPr>
          <w:rFonts w:hint="cs"/>
          <w:rtl/>
        </w:rPr>
        <w:t>,</w:t>
      </w:r>
      <w:r>
        <w:rPr>
          <w:rtl/>
        </w:rPr>
        <w:t xml:space="preserve"> שלא התנה עמו</w:t>
      </w:r>
      <w:r>
        <w:rPr>
          <w:rFonts w:hint="cs"/>
          <w:rtl/>
        </w:rPr>
        <w:t>,</w:t>
      </w:r>
      <w:r>
        <w:rPr>
          <w:rtl/>
        </w:rPr>
        <w:t xml:space="preserve"> ואינו אומר לו שנתנו לו בשביל רבית</w:t>
      </w:r>
      <w:r>
        <w:rPr>
          <w:rFonts w:hint="cs"/>
          <w:rtl/>
        </w:rPr>
        <w:t>,</w:t>
      </w:r>
      <w:r>
        <w:rPr>
          <w:rtl/>
        </w:rPr>
        <w:t xml:space="preserve"> אסור</w:t>
      </w:r>
      <w:r>
        <w:rPr>
          <w:rFonts w:hint="cs"/>
          <w:rtl/>
        </w:rPr>
        <w:t>.</w:t>
      </w:r>
      <w:r>
        <w:rPr>
          <w:rtl/>
        </w:rPr>
        <w:t xml:space="preserve"> אף על פי שרש"י מתיר בזה</w:t>
      </w:r>
      <w:r>
        <w:rPr>
          <w:rFonts w:hint="cs"/>
          <w:rtl/>
        </w:rPr>
        <w:t>,</w:t>
      </w:r>
      <w:r>
        <w:rPr>
          <w:rtl/>
        </w:rPr>
        <w:t xml:space="preserve"> וגם הרמב"ם כתב להיתירא</w:t>
      </w:r>
      <w:r>
        <w:rPr>
          <w:rFonts w:hint="cs"/>
          <w:rtl/>
        </w:rPr>
        <w:t>,</w:t>
      </w:r>
      <w:r>
        <w:rPr>
          <w:rtl/>
        </w:rPr>
        <w:t xml:space="preserve"> לא נהירא לא</w:t>
      </w:r>
      <w:r>
        <w:rPr>
          <w:rFonts w:hint="cs"/>
          <w:rtl/>
        </w:rPr>
        <w:t xml:space="preserve">דוני </w:t>
      </w:r>
      <w:r>
        <w:rPr>
          <w:rtl/>
        </w:rPr>
        <w:t>א</w:t>
      </w:r>
      <w:r>
        <w:rPr>
          <w:rFonts w:hint="cs"/>
          <w:rtl/>
        </w:rPr>
        <w:t>בי</w:t>
      </w:r>
      <w:r>
        <w:rPr>
          <w:rtl/>
        </w:rPr>
        <w:t xml:space="preserve"> הרא"ש ז"ל</w:t>
      </w:r>
      <w:r>
        <w:rPr>
          <w:rFonts w:hint="cs"/>
          <w:rtl/>
        </w:rPr>
        <w:t xml:space="preserve"> כו'. </w:t>
      </w:r>
      <w:r>
        <w:rPr>
          <w:rtl/>
        </w:rPr>
        <w:t>ולא רבית שבשעת הלואה לבד אסורה</w:t>
      </w:r>
      <w:r>
        <w:rPr>
          <w:rFonts w:hint="cs"/>
          <w:rtl/>
        </w:rPr>
        <w:t>,</w:t>
      </w:r>
      <w:r>
        <w:rPr>
          <w:rtl/>
        </w:rPr>
        <w:t xml:space="preserve"> אלא אפי</w:t>
      </w:r>
      <w:r>
        <w:rPr>
          <w:rFonts w:hint="cs"/>
          <w:rtl/>
        </w:rPr>
        <w:t>לו</w:t>
      </w:r>
      <w:r>
        <w:rPr>
          <w:rtl/>
        </w:rPr>
        <w:t xml:space="preserve"> רבית </w:t>
      </w:r>
      <w:r>
        <w:rPr>
          <w:rFonts w:hint="cs"/>
          <w:rtl/>
        </w:rPr>
        <w:t xml:space="preserve">כו' </w:t>
      </w:r>
      <w:r>
        <w:rPr>
          <w:rtl/>
        </w:rPr>
        <w:t xml:space="preserve">מאוחרת נמי אסור </w:t>
      </w:r>
      <w:r>
        <w:rPr>
          <w:rFonts w:hint="cs"/>
          <w:rtl/>
        </w:rPr>
        <w:t>כו',</w:t>
      </w:r>
      <w:r>
        <w:rPr>
          <w:rtl/>
        </w:rPr>
        <w:t xml:space="preserve"> לאחר שהחזיר לו מעותיו היה משלח לו</w:t>
      </w:r>
      <w:r>
        <w:rPr>
          <w:rFonts w:hint="cs"/>
          <w:rtl/>
        </w:rPr>
        <w:t>,</w:t>
      </w:r>
      <w:r>
        <w:rPr>
          <w:rtl/>
        </w:rPr>
        <w:t xml:space="preserve"> ואמר בשביל מעותך שהיו בטלות אצלי</w:t>
      </w:r>
      <w:r>
        <w:rPr>
          <w:rFonts w:hint="cs"/>
          <w:rtl/>
        </w:rPr>
        <w:t>.</w:t>
      </w:r>
      <w:r>
        <w:rPr>
          <w:rtl/>
        </w:rPr>
        <w:t xml:space="preserve"> ויראה</w:t>
      </w:r>
      <w:r>
        <w:rPr>
          <w:rFonts w:hint="cs"/>
          <w:rtl/>
        </w:rPr>
        <w:t>,</w:t>
      </w:r>
      <w:r>
        <w:rPr>
          <w:rtl/>
        </w:rPr>
        <w:t xml:space="preserve"> שאינו אסור אלא במפרש שבשביל זה משלח לו</w:t>
      </w:r>
      <w:r>
        <w:rPr>
          <w:rFonts w:hint="cs"/>
          <w:rtl/>
        </w:rPr>
        <w:t>,</w:t>
      </w:r>
      <w:r>
        <w:rPr>
          <w:rtl/>
        </w:rPr>
        <w:t xml:space="preserve"> אבל בסתם מותר</w:t>
      </w:r>
      <w:r>
        <w:rPr>
          <w:rFonts w:hint="cs"/>
          <w:rtl/>
        </w:rPr>
        <w:t>.</w:t>
      </w:r>
      <w:r>
        <w:rPr>
          <w:rtl/>
        </w:rPr>
        <w:t xml:space="preserve"> והרמב"ם אסר אפי</w:t>
      </w:r>
      <w:r>
        <w:rPr>
          <w:rFonts w:hint="cs"/>
          <w:rtl/>
        </w:rPr>
        <w:t>לו</w:t>
      </w:r>
      <w:r>
        <w:rPr>
          <w:rtl/>
        </w:rPr>
        <w:t xml:space="preserve"> בסתם</w:t>
      </w:r>
      <w:r>
        <w:rPr>
          <w:rFonts w:hint="cs"/>
          <w:rtl/>
        </w:rPr>
        <w:t>" עכ"ל.</w:t>
      </w:r>
    </w:p>
    <w:p w:rsidR="00BD3992" w:rsidRDefault="00BD3992" w:rsidP="00BD3992">
      <w:pPr>
        <w:rPr>
          <w:rtl/>
        </w:rPr>
      </w:pPr>
      <w:r>
        <w:rPr>
          <w:rFonts w:hint="cs"/>
          <w:rtl/>
        </w:rPr>
        <w:t>הנה הטור סותר עצמו מיניה וביה בשיטת הרמב"ם. דבתחלה כתב שיטת רש"י הנ"ל בסוגיא דבני אקרא דשנוותא, שאם פורע בשעת פרעון בסתם מותר, ועל זה כתב דגם הרמב"ם התיר. ואחרי כן כתב  שרבית מאוחרת בסתם מותרת, והרמב"ם אסר אפילו בסתם שלא מפרש, והוא תימה.</w:t>
      </w:r>
    </w:p>
    <w:p w:rsidR="00BD3992" w:rsidRDefault="00BD3992" w:rsidP="00BD3992">
      <w:pPr>
        <w:rPr>
          <w:rtl/>
        </w:rPr>
      </w:pPr>
      <w:r>
        <w:rPr>
          <w:rFonts w:hint="cs"/>
          <w:rtl/>
        </w:rPr>
        <w:t>ולאור המבואר לעיל דיש הבדל בין הלוה והמלוה לא קשה מידי. דבאמת אם אינו מפרש מידי מותר למלוה ליטול התוספת, דתולה המלוה שהלוה נותן לו מתנה שלא בגלל מעותיו שהיו בטלות אצלו, אלא סתם מוחל לו, והיא שיטת הרמב"ם בפרק ח הלכה ט, שכתב בדין הלוקח חטים כו' שמותר לתת תוספת, וסובר הטור שהרמב"ם לא מחלק בין מכר להלואה, ולכן כתב שהרא"ש אוסר, כמובא לעיל שהרא"ש סובר שבשעת פרעון אסור למלוה ליטול התוספת אפילו בסתם. ואף על פי שהרמב"ם מתיר למלוה ליטול התוספת, מכל מקום הלוה עובר איסור רבית אם כונתו לתת לו שכר עבור מעותיו שהיו בטלות, אצלו אפילו אם מוסיף לו בסתם, והיא שיטת הרמב"ם בפרק ה הלכה יא.</w:t>
      </w:r>
    </w:p>
    <w:p w:rsidR="00BD3992" w:rsidRDefault="00BD3992" w:rsidP="00BD3992">
      <w:pPr>
        <w:rPr>
          <w:rtl/>
        </w:rPr>
      </w:pPr>
      <w:r>
        <w:rPr>
          <w:rFonts w:hint="cs"/>
          <w:rtl/>
        </w:rPr>
        <w:t>ולאחר שכתבתי זאת, ראיתי שזכיתי לכוון לדעתו הקדושה של הטורי זהב, שכתב על שו"ע (</w:t>
      </w:r>
      <w:r>
        <w:rPr>
          <w:rtl/>
        </w:rPr>
        <w:t>יורה דעה סימן קס</w:t>
      </w:r>
      <w:r>
        <w:rPr>
          <w:rFonts w:hint="cs"/>
          <w:rtl/>
        </w:rPr>
        <w:t>, ג) וז"ל "</w:t>
      </w:r>
      <w:r>
        <w:rPr>
          <w:rtl/>
        </w:rPr>
        <w:t>ובשם הרמב"ם כ</w:t>
      </w:r>
      <w:r>
        <w:rPr>
          <w:rFonts w:hint="cs"/>
          <w:rtl/>
        </w:rPr>
        <w:t>תב</w:t>
      </w:r>
      <w:r>
        <w:rPr>
          <w:rtl/>
        </w:rPr>
        <w:t xml:space="preserve"> הטור גם כאן דאסור אפי</w:t>
      </w:r>
      <w:r>
        <w:rPr>
          <w:rFonts w:hint="cs"/>
          <w:rtl/>
        </w:rPr>
        <w:t>לו</w:t>
      </w:r>
      <w:r>
        <w:rPr>
          <w:rtl/>
        </w:rPr>
        <w:t xml:space="preserve"> בסתם</w:t>
      </w:r>
      <w:r>
        <w:rPr>
          <w:rFonts w:hint="cs"/>
          <w:rtl/>
        </w:rPr>
        <w:t>,</w:t>
      </w:r>
      <w:r>
        <w:rPr>
          <w:rtl/>
        </w:rPr>
        <w:t xml:space="preserve"> ולעיל כתב הטור בשמו דס</w:t>
      </w:r>
      <w:r>
        <w:rPr>
          <w:rFonts w:hint="cs"/>
          <w:rtl/>
        </w:rPr>
        <w:t>בירא ליה</w:t>
      </w:r>
      <w:r>
        <w:rPr>
          <w:rtl/>
        </w:rPr>
        <w:t xml:space="preserve"> כרש"י דמותר (אפי') (במפרש) [בסתם]</w:t>
      </w:r>
      <w:r>
        <w:rPr>
          <w:rFonts w:hint="cs"/>
          <w:rtl/>
        </w:rPr>
        <w:t>.</w:t>
      </w:r>
      <w:r>
        <w:rPr>
          <w:rtl/>
        </w:rPr>
        <w:t xml:space="preserve"> נ</w:t>
      </w:r>
      <w:r>
        <w:rPr>
          <w:rFonts w:hint="cs"/>
          <w:rtl/>
        </w:rPr>
        <w:t xml:space="preserve">ראה </w:t>
      </w:r>
      <w:r>
        <w:rPr>
          <w:rtl/>
        </w:rPr>
        <w:t>ל</w:t>
      </w:r>
      <w:r>
        <w:rPr>
          <w:rFonts w:hint="cs"/>
          <w:rtl/>
        </w:rPr>
        <w:t>י</w:t>
      </w:r>
      <w:r>
        <w:rPr>
          <w:rtl/>
        </w:rPr>
        <w:t xml:space="preserve"> דהכא קאי אזהרת האיסור על הלוה</w:t>
      </w:r>
      <w:r>
        <w:rPr>
          <w:rFonts w:hint="cs"/>
          <w:rtl/>
        </w:rPr>
        <w:t>,</w:t>
      </w:r>
      <w:r>
        <w:rPr>
          <w:rtl/>
        </w:rPr>
        <w:t xml:space="preserve"> שהוא יודע שהוא שולח בשביל ההלואה שילוה ממנו</w:t>
      </w:r>
      <w:r>
        <w:rPr>
          <w:rFonts w:hint="cs"/>
          <w:rtl/>
        </w:rPr>
        <w:t>,</w:t>
      </w:r>
      <w:r>
        <w:rPr>
          <w:rtl/>
        </w:rPr>
        <w:t xml:space="preserve"> ורחמנא בוחן לבבות</w:t>
      </w:r>
      <w:r>
        <w:rPr>
          <w:rFonts w:hint="cs"/>
          <w:rtl/>
        </w:rPr>
        <w:t>,</w:t>
      </w:r>
      <w:r>
        <w:rPr>
          <w:rtl/>
        </w:rPr>
        <w:t xml:space="preserve"> ובזה ס</w:t>
      </w:r>
      <w:r>
        <w:rPr>
          <w:rFonts w:hint="cs"/>
          <w:rtl/>
        </w:rPr>
        <w:t>בירא ליה</w:t>
      </w:r>
      <w:r>
        <w:rPr>
          <w:rtl/>
        </w:rPr>
        <w:t xml:space="preserve"> לדעה ראשונ</w:t>
      </w:r>
      <w:r>
        <w:rPr>
          <w:rFonts w:hint="cs"/>
          <w:rtl/>
        </w:rPr>
        <w:t>ה</w:t>
      </w:r>
      <w:r>
        <w:rPr>
          <w:rtl/>
        </w:rPr>
        <w:t xml:space="preserve"> דא</w:t>
      </w:r>
      <w:r>
        <w:rPr>
          <w:rFonts w:hint="cs"/>
          <w:rtl/>
        </w:rPr>
        <w:t>פילו הכי</w:t>
      </w:r>
      <w:r>
        <w:rPr>
          <w:rtl/>
        </w:rPr>
        <w:t xml:space="preserve"> אין איסור א</w:t>
      </w:r>
      <w:r>
        <w:rPr>
          <w:rFonts w:hint="cs"/>
          <w:rtl/>
        </w:rPr>
        <w:t xml:space="preserve">לא </w:t>
      </w:r>
      <w:r>
        <w:rPr>
          <w:rtl/>
        </w:rPr>
        <w:t>א</w:t>
      </w:r>
      <w:r>
        <w:rPr>
          <w:rFonts w:hint="cs"/>
          <w:rtl/>
        </w:rPr>
        <w:t>ם כן</w:t>
      </w:r>
      <w:r>
        <w:rPr>
          <w:rtl/>
        </w:rPr>
        <w:t xml:space="preserve"> מפרש</w:t>
      </w:r>
      <w:r>
        <w:rPr>
          <w:rFonts w:hint="cs"/>
          <w:rtl/>
        </w:rPr>
        <w:t>,</w:t>
      </w:r>
      <w:r>
        <w:rPr>
          <w:rtl/>
        </w:rPr>
        <w:t xml:space="preserve"> והרמב"ם אוסר אפי</w:t>
      </w:r>
      <w:r>
        <w:rPr>
          <w:rFonts w:hint="cs"/>
          <w:rtl/>
        </w:rPr>
        <w:t>לו</w:t>
      </w:r>
      <w:r>
        <w:rPr>
          <w:rtl/>
        </w:rPr>
        <w:t xml:space="preserve"> בסתם אם מכוין לכך</w:t>
      </w:r>
      <w:r>
        <w:rPr>
          <w:rFonts w:hint="cs"/>
          <w:rtl/>
        </w:rPr>
        <w:t>,</w:t>
      </w:r>
      <w:r>
        <w:rPr>
          <w:rtl/>
        </w:rPr>
        <w:t xml:space="preserve"> אבל לעיל קמ"ל</w:t>
      </w:r>
      <w:r>
        <w:rPr>
          <w:rFonts w:hint="cs"/>
          <w:rtl/>
        </w:rPr>
        <w:t>,</w:t>
      </w:r>
      <w:r>
        <w:rPr>
          <w:rtl/>
        </w:rPr>
        <w:t xml:space="preserve"> דכל שהלוה נותן סתם אמרי</w:t>
      </w:r>
      <w:r>
        <w:rPr>
          <w:rFonts w:hint="cs"/>
          <w:rtl/>
        </w:rPr>
        <w:t>נן</w:t>
      </w:r>
      <w:r>
        <w:rPr>
          <w:rtl/>
        </w:rPr>
        <w:t xml:space="preserve"> בודאי לא בשביל הלואה הוא</w:t>
      </w:r>
      <w:r>
        <w:rPr>
          <w:rFonts w:hint="cs"/>
          <w:rtl/>
        </w:rPr>
        <w:t>,</w:t>
      </w:r>
      <w:r>
        <w:rPr>
          <w:rtl/>
        </w:rPr>
        <w:t xml:space="preserve"> דמסתמא אינו עושה איסור</w:t>
      </w:r>
      <w:r>
        <w:rPr>
          <w:rFonts w:hint="cs"/>
          <w:rtl/>
        </w:rPr>
        <w:t>.</w:t>
      </w:r>
      <w:r>
        <w:rPr>
          <w:rtl/>
        </w:rPr>
        <w:t xml:space="preserve"> ולפי מה שפרשתי דברי הטור דכאן בסימן זה </w:t>
      </w:r>
      <w:r>
        <w:rPr>
          <w:rtl/>
        </w:rPr>
        <w:lastRenderedPageBreak/>
        <w:t>סעיף י"ז שפיר טפי</w:t>
      </w:r>
      <w:r>
        <w:rPr>
          <w:rFonts w:hint="cs"/>
          <w:rtl/>
        </w:rPr>
        <w:t>,</w:t>
      </w:r>
      <w:r>
        <w:rPr>
          <w:rtl/>
        </w:rPr>
        <w:t xml:space="preserve"> דהא דהתיר הרמב"ם לעיל בנותן יותר היינו במכירה</w:t>
      </w:r>
      <w:r>
        <w:rPr>
          <w:rFonts w:hint="cs"/>
          <w:rtl/>
        </w:rPr>
        <w:t>,</w:t>
      </w:r>
      <w:r>
        <w:rPr>
          <w:rtl/>
        </w:rPr>
        <w:t xml:space="preserve"> ע"ש</w:t>
      </w:r>
      <w:r>
        <w:rPr>
          <w:rFonts w:hint="cs"/>
          <w:rtl/>
        </w:rPr>
        <w:t>" עכ"ל.</w:t>
      </w:r>
    </w:p>
    <w:p w:rsidR="00BD3992" w:rsidRDefault="00BD3992" w:rsidP="00BD3992">
      <w:pPr>
        <w:rPr>
          <w:rtl/>
        </w:rPr>
      </w:pPr>
      <w:r>
        <w:rPr>
          <w:rFonts w:hint="cs"/>
          <w:rtl/>
        </w:rPr>
        <w:t>הנה מבואר כל דברינו בטורי זהב, דהטור לא מחלק ברמב"ם בין מכר למתנה. ומכל מקום הטורי זהב סובר שאפשר לפרש את הרמב"ם כהדרך הראשונה שביארנו לעיל, שיש הבדל בין מכר להלואה. ושמחתי שזכיתי לכוון לזה.</w:t>
      </w:r>
    </w:p>
    <w:p w:rsidR="00BD3992" w:rsidRDefault="00BD3992" w:rsidP="00BD3992">
      <w:pPr>
        <w:rPr>
          <w:rtl/>
        </w:rPr>
      </w:pPr>
      <w:r>
        <w:rPr>
          <w:rFonts w:hint="cs"/>
          <w:rtl/>
        </w:rPr>
        <w:t>ודע, שהמגיד משנה (המובא לעיל) שהבין בשיטת הרמב"ם שבשעת פרעון בסתם אסור לעולם, וכתב דרש"י מתיר, על כורחך פירש המגיד משנה דהרמב"ם מחלק בין מכר להלואה, וסובר דבהלואה לעולם אוסר, ואינו מחלק בין הלוה למלוה, והיינו כדרך הראשונה.</w:t>
      </w:r>
    </w:p>
    <w:p w:rsidR="00BD3992" w:rsidRDefault="00BD3992" w:rsidP="00BD3992">
      <w:pPr>
        <w:pStyle w:val="Heading3"/>
        <w:rPr>
          <w:rtl/>
        </w:rPr>
      </w:pPr>
      <w:r>
        <w:rPr>
          <w:rFonts w:hint="cs"/>
          <w:rtl/>
        </w:rPr>
        <w:t>סתירה בדברי המחבר</w:t>
      </w:r>
    </w:p>
    <w:p w:rsidR="00BD3992" w:rsidRDefault="00BD3992" w:rsidP="00BD3992">
      <w:pPr>
        <w:rPr>
          <w:rtl/>
        </w:rPr>
      </w:pPr>
      <w:r>
        <w:rPr>
          <w:rFonts w:hint="cs"/>
          <w:rtl/>
        </w:rPr>
        <w:t>אבל עוד יש לדקדק דגרסינן ב</w:t>
      </w:r>
      <w:r>
        <w:rPr>
          <w:rtl/>
        </w:rPr>
        <w:t xml:space="preserve">בבא מציעא </w:t>
      </w:r>
      <w:r>
        <w:rPr>
          <w:rFonts w:hint="cs"/>
          <w:rtl/>
        </w:rPr>
        <w:t>(</w:t>
      </w:r>
      <w:r>
        <w:rPr>
          <w:rtl/>
        </w:rPr>
        <w:t>סג</w:t>
      </w:r>
      <w:r>
        <w:rPr>
          <w:rFonts w:hint="cs"/>
          <w:rtl/>
        </w:rPr>
        <w:t>,</w:t>
      </w:r>
      <w:r>
        <w:rPr>
          <w:rtl/>
        </w:rPr>
        <w:t xml:space="preserve"> ב</w:t>
      </w:r>
      <w:r>
        <w:rPr>
          <w:rFonts w:hint="cs"/>
          <w:rtl/>
        </w:rPr>
        <w:t>) "</w:t>
      </w:r>
      <w:r>
        <w:rPr>
          <w:rtl/>
        </w:rPr>
        <w:t>ואמר רב נחמן: האי מאן דאוזיף פשיטי מחבריה ואשכח ביה טופיינא, אי בכדי שהדעת טועה - מיחייב לאהדוריה ליה, ואי לאו - מתנה בעלמא הוא דיהיב ליה</w:t>
      </w:r>
      <w:r>
        <w:rPr>
          <w:rFonts w:hint="cs"/>
          <w:rtl/>
        </w:rPr>
        <w:t>" ע"כ [פירוש: מי שלוה מעות מחבירו ומצא יותר אם בכדי שהדעת טועה חייב להחזיר לו, ואם לא, מתנה נתן לו] ולא מפורש מה הדין אם המלוה מצא בשעת פרעון יותר. אבל הרמב"ם (מלוה ד, י) כתב, דאם מלוה שמצא יותר הוי מתנה, וכתב המגיד משנה (שם) דהרמב"ם גרס "האי מאן דיוזיף" כלומר הלוה. וכן פסק המחבר (חשן משפט רלב, ב) דמלוה המקבל פרעון יותר מההלואה שאינו בכדי שהדעת טועה תולה דמתנה הוא, ומותר. ולפי זה, דברי המחבר סותרים זה לזה, דבי</w:t>
      </w:r>
      <w:r>
        <w:rPr>
          <w:rtl/>
        </w:rPr>
        <w:t xml:space="preserve">ורה דעה </w:t>
      </w:r>
      <w:r>
        <w:rPr>
          <w:rFonts w:hint="cs"/>
          <w:rtl/>
        </w:rPr>
        <w:t>(</w:t>
      </w:r>
      <w:r>
        <w:rPr>
          <w:rtl/>
        </w:rPr>
        <w:t>קס</w:t>
      </w:r>
      <w:r>
        <w:rPr>
          <w:rFonts w:hint="cs"/>
          <w:rtl/>
        </w:rPr>
        <w:t xml:space="preserve">, </w:t>
      </w:r>
      <w:r>
        <w:rPr>
          <w:rtl/>
        </w:rPr>
        <w:t>ו</w:t>
      </w:r>
      <w:r>
        <w:rPr>
          <w:rFonts w:hint="cs"/>
          <w:rtl/>
        </w:rPr>
        <w:t>) פסק כלשון הרמב"ם "</w:t>
      </w:r>
      <w:r>
        <w:rPr>
          <w:rtl/>
        </w:rPr>
        <w:t>לוה ממנו והחזיר לו מעותיו, והיה משגר לו דורון בשביל מעותיו שהיו בטלות אצלו, זו היא רבית מאוחרת ואם עבר ועשה כן, ה"ז אבק רבית</w:t>
      </w:r>
      <w:r>
        <w:rPr>
          <w:rFonts w:hint="cs"/>
          <w:rtl/>
        </w:rPr>
        <w:t>" ע"כ מבואר שבשעת פרעון אסור לקבל תוספת אפילו בסתם, שהרי נקט לשון הרמב"ם "מעותיו" בלשון נסתר, ובחושן משפט (שם) פסק שמותר לקבל תוספת שלא בכדי שהדעת טועה. וכבר עמדו בקושיא זו רבותינו הפוסקים ביורה דעה (שם) הלה המה: הטורי זהב, הדרישה, הש"ך ועוד.</w:t>
      </w:r>
    </w:p>
    <w:p w:rsidR="00BD3992" w:rsidRDefault="00BD3992" w:rsidP="00BD3992">
      <w:pPr>
        <w:pStyle w:val="Heading3"/>
        <w:rPr>
          <w:rtl/>
        </w:rPr>
      </w:pPr>
      <w:r>
        <w:rPr>
          <w:rFonts w:hint="cs"/>
          <w:rtl/>
        </w:rPr>
        <w:t>כמה ישובים בשיטת המחבר</w:t>
      </w:r>
    </w:p>
    <w:p w:rsidR="00BD3992" w:rsidRDefault="00BD3992" w:rsidP="00BD3992">
      <w:pPr>
        <w:rPr>
          <w:rtl/>
        </w:rPr>
      </w:pPr>
      <w:r>
        <w:rPr>
          <w:rFonts w:hint="cs"/>
          <w:rtl/>
        </w:rPr>
        <w:t>והנה לפי המבואר לעיל דיש לחלק בין המלוה ללוה לא קשה מידי, דביורה דעה (סימן ק"ס) הוא לשון הרמב"ם, שפירשנו על פי הטור, דאיירי שכונת הלוה לתת בשכר מעות המלוה שהיו אצלו, והאיסור הוא על הלוה, ובחושן משפט (סימן רלב) איירי מדין המלוה, אם מותר לו לקבל את המעות, ועל זה כתב המחבר דמותר.</w:t>
      </w:r>
    </w:p>
    <w:p w:rsidR="00BD3992" w:rsidRDefault="00BD3992" w:rsidP="00BD3992">
      <w:pPr>
        <w:rPr>
          <w:rtl/>
        </w:rPr>
      </w:pPr>
      <w:r>
        <w:rPr>
          <w:rFonts w:hint="cs"/>
          <w:rtl/>
        </w:rPr>
        <w:lastRenderedPageBreak/>
        <w:t>והפרישה (יורה דעה, קס, ו) תירץ, דבחושן משפט (שם) איירי במכר, וביורה דעה (שם) בהלואה, ומובא שיטה זו ברמ"א ביורה דעה (קס, ד). עוד תירץ, דבחושן משפט איירי שאינו מזכיר שמוסיף, אלא מוסיף בשתיקה, וביורה דעה מוסיף ואומר שמוסיף אבל לא אומר מפני מה מוסיף, לכן אסור. וז"ל "</w:t>
      </w:r>
      <w:r>
        <w:rPr>
          <w:rtl/>
        </w:rPr>
        <w:t>וצריך לומר דשאני התם דאינו מזכיר לפניו שנותן לו יתרון</w:t>
      </w:r>
      <w:r>
        <w:rPr>
          <w:rFonts w:hint="cs"/>
          <w:rtl/>
        </w:rPr>
        <w:t>,</w:t>
      </w:r>
      <w:r>
        <w:rPr>
          <w:rtl/>
        </w:rPr>
        <w:t xml:space="preserve"> מה שאין כן כאן</w:t>
      </w:r>
      <w:r>
        <w:rPr>
          <w:rFonts w:hint="cs"/>
          <w:rtl/>
        </w:rPr>
        <w:t>,</w:t>
      </w:r>
      <w:r>
        <w:rPr>
          <w:rtl/>
        </w:rPr>
        <w:t xml:space="preserve"> דאומר תקבל ממני יתר על חובך</w:t>
      </w:r>
      <w:r>
        <w:rPr>
          <w:rFonts w:hint="cs"/>
          <w:rtl/>
        </w:rPr>
        <w:t>,</w:t>
      </w:r>
      <w:r>
        <w:rPr>
          <w:rtl/>
        </w:rPr>
        <w:t xml:space="preserve"> אלא שאינו מזכיר לפניו שבתורת רבית או מתנה נותנם לו</w:t>
      </w:r>
      <w:r>
        <w:rPr>
          <w:rFonts w:hint="cs"/>
          <w:rtl/>
        </w:rPr>
        <w:t>,</w:t>
      </w:r>
      <w:r>
        <w:rPr>
          <w:rtl/>
        </w:rPr>
        <w:t xml:space="preserve"> וסבירא ליה לרמב"ם דמותר</w:t>
      </w:r>
      <w:r>
        <w:rPr>
          <w:rFonts w:hint="cs"/>
          <w:rtl/>
        </w:rPr>
        <w:t>,</w:t>
      </w:r>
      <w:r>
        <w:rPr>
          <w:rtl/>
        </w:rPr>
        <w:t xml:space="preserve"> דאמרינן דבמתנה נותנם לו</w:t>
      </w:r>
      <w:r>
        <w:rPr>
          <w:rFonts w:hint="cs"/>
          <w:rtl/>
        </w:rPr>
        <w:t>,</w:t>
      </w:r>
      <w:r>
        <w:rPr>
          <w:rtl/>
        </w:rPr>
        <w:t>כדאמרינן התם במצא מעות יתרים בכדי שאין הדעת טועה</w:t>
      </w:r>
      <w:r>
        <w:rPr>
          <w:rFonts w:hint="cs"/>
          <w:rtl/>
        </w:rPr>
        <w:t>,</w:t>
      </w:r>
      <w:r>
        <w:rPr>
          <w:rtl/>
        </w:rPr>
        <w:t xml:space="preserve"> והרא"ש ורבינו סבירא להו דשאני הכא כיון דמזכיר לו יתרון</w:t>
      </w:r>
      <w:r>
        <w:rPr>
          <w:rFonts w:hint="cs"/>
          <w:rtl/>
        </w:rPr>
        <w:t>" עכ"ל.</w:t>
      </w:r>
    </w:p>
    <w:p w:rsidR="00BD3992" w:rsidRDefault="00BD3992" w:rsidP="00BD3992">
      <w:pPr>
        <w:rPr>
          <w:rtl/>
        </w:rPr>
      </w:pPr>
      <w:r>
        <w:rPr>
          <w:rFonts w:hint="cs"/>
          <w:rtl/>
        </w:rPr>
        <w:t>והב"ח (יורה דעה שם) תירץ וז"ל "</w:t>
      </w:r>
      <w:r>
        <w:rPr>
          <w:rtl/>
        </w:rPr>
        <w:t>אלא נראה דאין היתר אלא כשנותן לו היתרון בדרך טעות</w:t>
      </w:r>
      <w:r>
        <w:rPr>
          <w:rFonts w:hint="cs"/>
          <w:rtl/>
        </w:rPr>
        <w:t>,</w:t>
      </w:r>
      <w:r>
        <w:rPr>
          <w:rtl/>
        </w:rPr>
        <w:t xml:space="preserve"> דאבלע ליה בחשבון</w:t>
      </w:r>
      <w:r>
        <w:rPr>
          <w:rFonts w:hint="cs"/>
          <w:rtl/>
        </w:rPr>
        <w:t>,</w:t>
      </w:r>
      <w:r>
        <w:rPr>
          <w:rtl/>
        </w:rPr>
        <w:t xml:space="preserve"> ולא אתא אח"כ ותבע מיניה להחזיר לו הטעות</w:t>
      </w:r>
      <w:r>
        <w:rPr>
          <w:rFonts w:hint="cs"/>
          <w:rtl/>
        </w:rPr>
        <w:t>,</w:t>
      </w:r>
      <w:r>
        <w:rPr>
          <w:rtl/>
        </w:rPr>
        <w:t xml:space="preserve"> התם הוא דאינו חייב להחזיר וסמיך אהבלעה</w:t>
      </w:r>
      <w:r>
        <w:rPr>
          <w:rFonts w:hint="cs"/>
          <w:rtl/>
        </w:rPr>
        <w:t>,</w:t>
      </w:r>
      <w:r>
        <w:rPr>
          <w:rtl/>
        </w:rPr>
        <w:t xml:space="preserve"> כמו שכתב הרא"ש להדיא וכדפרישית לשם בס"ד</w:t>
      </w:r>
      <w:r>
        <w:rPr>
          <w:rFonts w:hint="cs"/>
          <w:rtl/>
        </w:rPr>
        <w:t>,</w:t>
      </w:r>
      <w:r>
        <w:rPr>
          <w:rtl/>
        </w:rPr>
        <w:t xml:space="preserve"> אבל הכא מיירי דבשעת הפרעון לאחר שפרע לו ההלואה נתן לו עוד יתרון בסתם ולא בדרך טעות בהבלעה</w:t>
      </w:r>
      <w:r>
        <w:rPr>
          <w:rFonts w:hint="cs"/>
          <w:rtl/>
        </w:rPr>
        <w:t>,</w:t>
      </w:r>
      <w:r>
        <w:rPr>
          <w:rtl/>
        </w:rPr>
        <w:t xml:space="preserve"> אלא שניהם יודעים שנותן לו יתרון</w:t>
      </w:r>
      <w:r>
        <w:rPr>
          <w:rFonts w:hint="cs"/>
          <w:rtl/>
        </w:rPr>
        <w:t>,</w:t>
      </w:r>
      <w:r>
        <w:rPr>
          <w:rtl/>
        </w:rPr>
        <w:t xml:space="preserve"> הילכך טפי מסתברא דנותן לו בתורת רבית מבתורת מתנה</w:t>
      </w:r>
      <w:r>
        <w:rPr>
          <w:rFonts w:hint="cs"/>
          <w:rtl/>
        </w:rPr>
        <w:t>,</w:t>
      </w:r>
      <w:r>
        <w:rPr>
          <w:rtl/>
        </w:rPr>
        <w:t xml:space="preserve"> חדא</w:t>
      </w:r>
      <w:r>
        <w:rPr>
          <w:rFonts w:hint="cs"/>
          <w:rtl/>
        </w:rPr>
        <w:t>,</w:t>
      </w:r>
      <w:r>
        <w:rPr>
          <w:rtl/>
        </w:rPr>
        <w:t xml:space="preserve"> דאי במתנה הוה ליה לפרש דמתנה יהיב ליה</w:t>
      </w:r>
      <w:r>
        <w:rPr>
          <w:rFonts w:hint="cs"/>
          <w:rtl/>
        </w:rPr>
        <w:t>,</w:t>
      </w:r>
      <w:r>
        <w:rPr>
          <w:rtl/>
        </w:rPr>
        <w:t xml:space="preserve"> כדי שלא יהא חושש לאיסור רבית</w:t>
      </w:r>
      <w:r>
        <w:rPr>
          <w:rFonts w:hint="cs"/>
          <w:rtl/>
        </w:rPr>
        <w:t>,</w:t>
      </w:r>
      <w:r>
        <w:rPr>
          <w:rtl/>
        </w:rPr>
        <w:t xml:space="preserve"> ועוד דלמה לא נתן לו מתנה זו כבר או לאח"כ</w:t>
      </w:r>
      <w:r>
        <w:rPr>
          <w:rFonts w:hint="cs"/>
          <w:rtl/>
        </w:rPr>
        <w:t>,</w:t>
      </w:r>
      <w:r>
        <w:rPr>
          <w:rtl/>
        </w:rPr>
        <w:t xml:space="preserve"> הילכך מסתמא בתורת רבית הוסיף לו על הפרעון ואסור</w:t>
      </w:r>
      <w:r>
        <w:rPr>
          <w:rFonts w:hint="cs"/>
          <w:rtl/>
        </w:rPr>
        <w:t>" עכ"ל.</w:t>
      </w:r>
    </w:p>
    <w:p w:rsidR="00BD3992" w:rsidRDefault="00BD3992" w:rsidP="00BD3992">
      <w:pPr>
        <w:rPr>
          <w:rtl/>
        </w:rPr>
      </w:pPr>
      <w:r>
        <w:rPr>
          <w:rFonts w:hint="cs"/>
          <w:rtl/>
        </w:rPr>
        <w:t>ורצונו לומר, דבאמת מתנה שלא בתורת שכר על מעותיו מותר לתת, וריבית מאוחרת אסורה רק מחמת חשש שנותן שכר עבור מעותיו, לפיכך, באופן שניכר שנותן לשם מתנה, כגון שמבליע את התוספת, מוכח שנותן לשם מתנה, לכן מותר, ובהכי איירי בסימן רלב, אבל ביורה דעה איירי שאינו מבליע, אלא לאחר שפורע הההלואה אומר לו שמוסיף לו עוד תשלום על חובו, לכן יש לומר שמתכון לשם שכר הלואה, שאם היה מתכון לתת לו מתנה, היה מפרש לו, כיון שסתם תוספת לאחר הפרעון הוא עבור רבית לכן אסור.</w:t>
      </w:r>
    </w:p>
    <w:p w:rsidR="00BD3992" w:rsidRDefault="00BD3992" w:rsidP="00BD3992">
      <w:pPr>
        <w:rPr>
          <w:rtl/>
        </w:rPr>
      </w:pPr>
      <w:r>
        <w:rPr>
          <w:rFonts w:hint="cs"/>
          <w:rtl/>
        </w:rPr>
        <w:t>והש"ך תירץ (</w:t>
      </w:r>
      <w:r>
        <w:rPr>
          <w:rtl/>
        </w:rPr>
        <w:t xml:space="preserve">יורה דעה </w:t>
      </w:r>
      <w:r>
        <w:rPr>
          <w:rFonts w:hint="cs"/>
          <w:rtl/>
        </w:rPr>
        <w:t>ק</w:t>
      </w:r>
      <w:r>
        <w:rPr>
          <w:rtl/>
        </w:rPr>
        <w:t>ס</w:t>
      </w:r>
      <w:r>
        <w:rPr>
          <w:rFonts w:hint="cs"/>
          <w:rtl/>
        </w:rPr>
        <w:t>,</w:t>
      </w:r>
      <w:r>
        <w:rPr>
          <w:rtl/>
        </w:rPr>
        <w:t xml:space="preserve"> ד</w:t>
      </w:r>
      <w:r>
        <w:rPr>
          <w:rFonts w:hint="cs"/>
          <w:rtl/>
        </w:rPr>
        <w:t>) וז"ל "</w:t>
      </w:r>
      <w:r>
        <w:rPr>
          <w:rtl/>
        </w:rPr>
        <w:t>אלא נראה לי</w:t>
      </w:r>
      <w:r>
        <w:rPr>
          <w:rFonts w:hint="cs"/>
          <w:rtl/>
        </w:rPr>
        <w:t>,</w:t>
      </w:r>
      <w:r>
        <w:rPr>
          <w:rtl/>
        </w:rPr>
        <w:t xml:space="preserve"> דודאי היכא דאיכא למתלי ברבית ובמתנה</w:t>
      </w:r>
      <w:r>
        <w:rPr>
          <w:rFonts w:hint="cs"/>
          <w:rtl/>
        </w:rPr>
        <w:t>,</w:t>
      </w:r>
      <w:r>
        <w:rPr>
          <w:rtl/>
        </w:rPr>
        <w:t xml:space="preserve"> אסור משום דמחזי כרבית</w:t>
      </w:r>
      <w:r>
        <w:rPr>
          <w:rFonts w:hint="cs"/>
          <w:rtl/>
        </w:rPr>
        <w:t>,</w:t>
      </w:r>
      <w:r>
        <w:rPr>
          <w:rtl/>
        </w:rPr>
        <w:t xml:space="preserve"> ובח</w:t>
      </w:r>
      <w:r>
        <w:rPr>
          <w:rFonts w:hint="cs"/>
          <w:rtl/>
        </w:rPr>
        <w:t xml:space="preserve">ושן </w:t>
      </w:r>
      <w:r>
        <w:rPr>
          <w:rtl/>
        </w:rPr>
        <w:t>מ</w:t>
      </w:r>
      <w:r>
        <w:rPr>
          <w:rFonts w:hint="cs"/>
          <w:rtl/>
        </w:rPr>
        <w:t>שפט</w:t>
      </w:r>
      <w:r>
        <w:rPr>
          <w:rtl/>
        </w:rPr>
        <w:t xml:space="preserve"> איירי בגוונא דלא מחזי כרבית</w:t>
      </w:r>
      <w:r>
        <w:rPr>
          <w:rFonts w:hint="cs"/>
          <w:rtl/>
        </w:rPr>
        <w:t>,</w:t>
      </w:r>
      <w:r>
        <w:rPr>
          <w:rtl/>
        </w:rPr>
        <w:t xml:space="preserve"> כגון שהיו המעות בידו דרך מכר</w:t>
      </w:r>
      <w:r>
        <w:rPr>
          <w:rFonts w:hint="cs"/>
          <w:rtl/>
        </w:rPr>
        <w:t>,</w:t>
      </w:r>
      <w:r>
        <w:rPr>
          <w:rtl/>
        </w:rPr>
        <w:t xml:space="preserve"> ומ</w:t>
      </w:r>
      <w:r>
        <w:rPr>
          <w:rFonts w:hint="cs"/>
          <w:rtl/>
        </w:rPr>
        <w:t xml:space="preserve">ה </w:t>
      </w:r>
      <w:r>
        <w:rPr>
          <w:rtl/>
        </w:rPr>
        <w:t>ש</w:t>
      </w:r>
      <w:r>
        <w:rPr>
          <w:rFonts w:hint="cs"/>
          <w:rtl/>
        </w:rPr>
        <w:t>כתב</w:t>
      </w:r>
      <w:r>
        <w:rPr>
          <w:rtl/>
        </w:rPr>
        <w:t xml:space="preserve"> הט</w:t>
      </w:r>
      <w:r>
        <w:rPr>
          <w:rFonts w:hint="cs"/>
          <w:rtl/>
        </w:rPr>
        <w:t>ור והמחבר</w:t>
      </w:r>
      <w:r>
        <w:rPr>
          <w:rtl/>
        </w:rPr>
        <w:t xml:space="preserve"> שם</w:t>
      </w:r>
      <w:r>
        <w:rPr>
          <w:rFonts w:hint="cs"/>
          <w:rtl/>
        </w:rPr>
        <w:t>,</w:t>
      </w:r>
      <w:r>
        <w:rPr>
          <w:rtl/>
        </w:rPr>
        <w:t xml:space="preserve"> המקבל מעות מחברו בין שהם במכר בין בהלואה בין בפרעון כו'</w:t>
      </w:r>
      <w:r>
        <w:rPr>
          <w:rFonts w:hint="cs"/>
          <w:rtl/>
        </w:rPr>
        <w:t>,</w:t>
      </w:r>
      <w:r>
        <w:rPr>
          <w:rtl/>
        </w:rPr>
        <w:t xml:space="preserve"> רצה לומר בהלואה שהלוה מצא יתרון</w:t>
      </w:r>
      <w:r>
        <w:rPr>
          <w:rFonts w:hint="cs"/>
          <w:rtl/>
        </w:rPr>
        <w:t>,</w:t>
      </w:r>
      <w:r>
        <w:rPr>
          <w:rtl/>
        </w:rPr>
        <w:t xml:space="preserve"> ופרעון</w:t>
      </w:r>
      <w:r>
        <w:rPr>
          <w:rFonts w:hint="cs"/>
          <w:rtl/>
        </w:rPr>
        <w:t>,</w:t>
      </w:r>
      <w:r>
        <w:rPr>
          <w:rtl/>
        </w:rPr>
        <w:t xml:space="preserve"> רצה לומר פרעון חוב של מכר</w:t>
      </w:r>
      <w:r>
        <w:rPr>
          <w:rFonts w:hint="cs"/>
          <w:rtl/>
        </w:rPr>
        <w:t>,</w:t>
      </w:r>
      <w:r>
        <w:rPr>
          <w:rtl/>
        </w:rPr>
        <w:t xml:space="preserve"> א</w:t>
      </w:r>
      <w:r>
        <w:rPr>
          <w:rFonts w:hint="cs"/>
          <w:rtl/>
        </w:rPr>
        <w:t>י נמי</w:t>
      </w:r>
      <w:r>
        <w:rPr>
          <w:rtl/>
        </w:rPr>
        <w:t xml:space="preserve"> מיירי בפרעון </w:t>
      </w:r>
      <w:r>
        <w:rPr>
          <w:rtl/>
        </w:rPr>
        <w:lastRenderedPageBreak/>
        <w:t>הלואה</w:t>
      </w:r>
      <w:r>
        <w:rPr>
          <w:rFonts w:hint="cs"/>
          <w:rtl/>
        </w:rPr>
        <w:t>,</w:t>
      </w:r>
      <w:r>
        <w:rPr>
          <w:rtl/>
        </w:rPr>
        <w:t xml:space="preserve"> ובגוונא דליכא למיחש לרבית</w:t>
      </w:r>
      <w:r>
        <w:rPr>
          <w:rFonts w:hint="cs"/>
          <w:rtl/>
        </w:rPr>
        <w:t>,</w:t>
      </w:r>
      <w:r>
        <w:rPr>
          <w:rtl/>
        </w:rPr>
        <w:t xml:space="preserve"> וכדלקמן סי</w:t>
      </w:r>
      <w:r>
        <w:rPr>
          <w:rFonts w:hint="cs"/>
          <w:rtl/>
        </w:rPr>
        <w:t>מן</w:t>
      </w:r>
      <w:r>
        <w:rPr>
          <w:rtl/>
        </w:rPr>
        <w:t xml:space="preserve"> קס"ו וקס"ט וקע"ז ודוכתי טובי</w:t>
      </w:r>
      <w:r>
        <w:rPr>
          <w:rFonts w:hint="cs"/>
          <w:rtl/>
        </w:rPr>
        <w:t>" עכ"ל.</w:t>
      </w:r>
    </w:p>
    <w:p w:rsidR="00BD3992" w:rsidRDefault="00BD3992" w:rsidP="00BD3992">
      <w:pPr>
        <w:rPr>
          <w:rtl/>
        </w:rPr>
      </w:pPr>
      <w:r>
        <w:rPr>
          <w:rFonts w:hint="cs"/>
          <w:rtl/>
        </w:rPr>
        <w:t>תוכן דבריו, דבכל צד שיש ספק רבית או מתנה, אסור, מחמת שנראה כרבית, ובחושן משפט איירי בגוונא שלא מחזי כרבית, כגון שהיו המעות בידו דרך מכר, או באופנים שאין חשש אסור רבית.</w:t>
      </w:r>
    </w:p>
    <w:p w:rsidR="00BD3992" w:rsidRPr="00EB17E1" w:rsidRDefault="00BD3992" w:rsidP="00BD3992">
      <w:pPr>
        <w:rPr>
          <w:rFonts w:cs="David"/>
          <w:b/>
          <w:bCs/>
          <w:sz w:val="22"/>
          <w:szCs w:val="22"/>
          <w:rtl/>
        </w:rPr>
      </w:pPr>
      <w:r w:rsidRPr="00EB17E1">
        <w:rPr>
          <w:rFonts w:cs="David" w:hint="cs"/>
          <w:b/>
          <w:bCs/>
          <w:sz w:val="22"/>
          <w:szCs w:val="22"/>
          <w:rtl/>
        </w:rPr>
        <w:t>העולה מזה: הטעם שמותר לקבל תוספת בהבלעה כמה טעמים</w:t>
      </w:r>
      <w:r>
        <w:rPr>
          <w:rFonts w:cs="David" w:hint="cs"/>
          <w:b/>
          <w:bCs/>
          <w:sz w:val="22"/>
          <w:szCs w:val="22"/>
          <w:rtl/>
        </w:rPr>
        <w:t>:</w:t>
      </w:r>
      <w:r w:rsidRPr="00EB17E1">
        <w:rPr>
          <w:rFonts w:cs="David" w:hint="cs"/>
          <w:b/>
          <w:bCs/>
          <w:sz w:val="22"/>
          <w:szCs w:val="22"/>
          <w:rtl/>
        </w:rPr>
        <w:t xml:space="preserve"> א. כיון שתולים שכונת הלוה לשם מתנה</w:t>
      </w:r>
      <w:r>
        <w:rPr>
          <w:rFonts w:cs="David" w:hint="cs"/>
          <w:b/>
          <w:bCs/>
          <w:sz w:val="22"/>
          <w:szCs w:val="22"/>
          <w:rtl/>
        </w:rPr>
        <w:t>,</w:t>
      </w:r>
      <w:r w:rsidRPr="00EB17E1">
        <w:rPr>
          <w:rFonts w:cs="David" w:hint="cs"/>
          <w:b/>
          <w:bCs/>
          <w:sz w:val="22"/>
          <w:szCs w:val="22"/>
          <w:rtl/>
        </w:rPr>
        <w:t xml:space="preserve"> אבל ללוה אסור לתת לשלם תוספת שכר. ב.</w:t>
      </w:r>
      <w:r>
        <w:rPr>
          <w:rFonts w:cs="David" w:hint="cs"/>
          <w:b/>
          <w:bCs/>
          <w:sz w:val="22"/>
          <w:szCs w:val="22"/>
          <w:rtl/>
        </w:rPr>
        <w:t xml:space="preserve"> לפרישה ההיתר הוא רק במכר ולא בהלואה. ג. עוד תירץ הפרישה, שההיתר הוא כיון שאינו מזכיר שאוסיף, ומה שאסרו זה כשמזכיר. וכעין זה תירץ הב"ח והש"ך.</w:t>
      </w:r>
    </w:p>
    <w:p w:rsidR="00BD3992" w:rsidRDefault="00BD3992" w:rsidP="00BD3992">
      <w:pPr>
        <w:pStyle w:val="Heading3"/>
        <w:rPr>
          <w:rtl/>
        </w:rPr>
      </w:pPr>
      <w:r>
        <w:rPr>
          <w:rFonts w:hint="cs"/>
          <w:rtl/>
        </w:rPr>
        <w:t>פסק דין המחבר בדין רבית מאוחרת</w:t>
      </w:r>
    </w:p>
    <w:p w:rsidR="00BD3992" w:rsidRDefault="00BD3992" w:rsidP="00BD3992">
      <w:pPr>
        <w:rPr>
          <w:rtl/>
        </w:rPr>
      </w:pPr>
      <w:r>
        <w:rPr>
          <w:rFonts w:hint="cs"/>
          <w:rtl/>
        </w:rPr>
        <w:t>ולמעשה בדין תוספת לאחר ההלואה, כתב המחבר וז"ל (</w:t>
      </w:r>
      <w:r>
        <w:rPr>
          <w:rtl/>
        </w:rPr>
        <w:t>יורה דעהקס</w:t>
      </w:r>
      <w:r>
        <w:rPr>
          <w:rFonts w:hint="cs"/>
          <w:rtl/>
        </w:rPr>
        <w:t>,</w:t>
      </w:r>
      <w:r>
        <w:rPr>
          <w:rtl/>
        </w:rPr>
        <w:t xml:space="preserve"> ד</w:t>
      </w:r>
      <w:r>
        <w:rPr>
          <w:rFonts w:hint="cs"/>
          <w:rtl/>
        </w:rPr>
        <w:t>) "</w:t>
      </w:r>
      <w:r>
        <w:rPr>
          <w:rtl/>
        </w:rPr>
        <w:t>אפילו אם הלוה נותן לו יותר, מדעתו, בשעת הפרעון, שלא התנה עמו, ואינו אומר שנותנו לו יותר בשביל רבית,  אסור. (ומיהו אם לא היו המעות בידו דרך הלואה, רק דרך מכר, מותר בכה"ג). (ב"י בשם תלמידי רשב"א ובנימוקים בשם תוס')</w:t>
      </w:r>
      <w:r>
        <w:rPr>
          <w:rFonts w:hint="cs"/>
          <w:rtl/>
        </w:rPr>
        <w:t>" עכ"ל. ובסעיף ו כתב וז"ל "</w:t>
      </w:r>
      <w:r>
        <w:rPr>
          <w:rtl/>
        </w:rPr>
        <w:t xml:space="preserve">אסור להקדים הרבית או לאחר אותו. כיצד, </w:t>
      </w:r>
      <w:r>
        <w:rPr>
          <w:rFonts w:hint="cs"/>
          <w:rtl/>
        </w:rPr>
        <w:t xml:space="preserve">כו' </w:t>
      </w:r>
      <w:r>
        <w:rPr>
          <w:rtl/>
        </w:rPr>
        <w:t>לוה ממנו והחזיר לו מעותיו, והיה משגר לו דורון בשביל מעותיו שהיו בטלות אצלו, זו היא רבית מאוחרת ואם עבר ועשה כן, ה</w:t>
      </w:r>
      <w:r>
        <w:rPr>
          <w:rFonts w:hint="cs"/>
          <w:rtl/>
        </w:rPr>
        <w:t xml:space="preserve">רי </w:t>
      </w:r>
      <w:r>
        <w:rPr>
          <w:rtl/>
        </w:rPr>
        <w:t>ז</w:t>
      </w:r>
      <w:r>
        <w:rPr>
          <w:rFonts w:hint="cs"/>
          <w:rtl/>
        </w:rPr>
        <w:t>ה</w:t>
      </w:r>
      <w:r>
        <w:rPr>
          <w:rtl/>
        </w:rPr>
        <w:t xml:space="preserve"> אבק רבית</w:t>
      </w:r>
      <w:r>
        <w:rPr>
          <w:rFonts w:hint="cs"/>
          <w:rtl/>
        </w:rPr>
        <w:t>" עכ"ל.</w:t>
      </w:r>
    </w:p>
    <w:p w:rsidR="00BD3992" w:rsidRDefault="00BD3992" w:rsidP="00BD3992">
      <w:pPr>
        <w:rPr>
          <w:rtl/>
        </w:rPr>
      </w:pPr>
      <w:r>
        <w:rPr>
          <w:rFonts w:hint="cs"/>
          <w:rtl/>
        </w:rPr>
        <w:t>הנה בפורע בשעת פרעון, סתם המחבר בסעיף ד לאסור אפילו בסתם ואינו מפרש, ואינו נותן עבור שכר מעותיו, אבל בנותן מתנה לאחר שפרע פסק שמותר, אלא אם כן חושב הלוה שהמתנה היא בשכר המעות, והיינו שאינו אומר למלוה זאת, אלא שחושב בליבו, שהרי כתב לשון הרמב"ם בלשון נסתר "מעותיו".</w:t>
      </w:r>
    </w:p>
    <w:p w:rsidR="00BD3992" w:rsidRPr="004F6BFB" w:rsidRDefault="00BD3992" w:rsidP="00BD3992">
      <w:pPr>
        <w:rPr>
          <w:rFonts w:cs="David"/>
          <w:b/>
          <w:bCs/>
          <w:sz w:val="22"/>
          <w:szCs w:val="22"/>
          <w:rtl/>
        </w:rPr>
      </w:pPr>
      <w:r w:rsidRPr="004F6BFB">
        <w:rPr>
          <w:rFonts w:cs="David" w:hint="cs"/>
          <w:b/>
          <w:bCs/>
          <w:sz w:val="22"/>
          <w:szCs w:val="22"/>
          <w:rtl/>
        </w:rPr>
        <w:t>העולה מזה</w:t>
      </w:r>
      <w:r>
        <w:rPr>
          <w:rFonts w:cs="David" w:hint="cs"/>
          <w:b/>
          <w:bCs/>
          <w:sz w:val="22"/>
          <w:szCs w:val="22"/>
          <w:rtl/>
        </w:rPr>
        <w:t xml:space="preserve">:כדי לצאת ידי כל השיטות, </w:t>
      </w:r>
      <w:r w:rsidRPr="004F6BFB">
        <w:rPr>
          <w:rFonts w:cs="David" w:hint="cs"/>
          <w:b/>
          <w:bCs/>
          <w:sz w:val="22"/>
          <w:szCs w:val="22"/>
          <w:rtl/>
        </w:rPr>
        <w:t>בשעה שפורע ההלואה</w:t>
      </w:r>
      <w:r>
        <w:rPr>
          <w:rFonts w:cs="David" w:hint="cs"/>
          <w:b/>
          <w:bCs/>
          <w:sz w:val="22"/>
          <w:szCs w:val="22"/>
          <w:rtl/>
        </w:rPr>
        <w:t>,</w:t>
      </w:r>
      <w:r w:rsidRPr="004F6BFB">
        <w:rPr>
          <w:rFonts w:cs="David" w:hint="cs"/>
          <w:b/>
          <w:bCs/>
          <w:sz w:val="22"/>
          <w:szCs w:val="22"/>
          <w:rtl/>
        </w:rPr>
        <w:t xml:space="preserve"> אסור לתת תוספת </w:t>
      </w:r>
      <w:r>
        <w:rPr>
          <w:rFonts w:cs="David" w:hint="cs"/>
          <w:b/>
          <w:bCs/>
          <w:sz w:val="22"/>
          <w:szCs w:val="22"/>
          <w:rtl/>
        </w:rPr>
        <w:t>אפילו ב</w:t>
      </w:r>
      <w:r w:rsidRPr="004F6BFB">
        <w:rPr>
          <w:rFonts w:cs="David" w:hint="cs"/>
          <w:b/>
          <w:bCs/>
          <w:sz w:val="22"/>
          <w:szCs w:val="22"/>
          <w:rtl/>
        </w:rPr>
        <w:t>הבלעה אפילו אינו מתכון לשם שכר המעות</w:t>
      </w:r>
      <w:r>
        <w:rPr>
          <w:rFonts w:cs="David" w:hint="cs"/>
          <w:b/>
          <w:bCs/>
          <w:sz w:val="22"/>
          <w:szCs w:val="22"/>
          <w:rtl/>
        </w:rPr>
        <w:t>,</w:t>
      </w:r>
      <w:r w:rsidRPr="004F6BFB">
        <w:rPr>
          <w:rFonts w:cs="David" w:hint="cs"/>
          <w:b/>
          <w:bCs/>
          <w:sz w:val="22"/>
          <w:szCs w:val="22"/>
          <w:rtl/>
        </w:rPr>
        <w:t xml:space="preserve"> משום דמחזי כרבית</w:t>
      </w:r>
      <w:r>
        <w:rPr>
          <w:rFonts w:cs="David" w:hint="cs"/>
          <w:b/>
          <w:bCs/>
          <w:sz w:val="22"/>
          <w:szCs w:val="22"/>
          <w:rtl/>
        </w:rPr>
        <w:t>,</w:t>
      </w:r>
      <w:r w:rsidRPr="004F6BFB">
        <w:rPr>
          <w:rFonts w:cs="David" w:hint="cs"/>
          <w:b/>
          <w:bCs/>
          <w:sz w:val="22"/>
          <w:szCs w:val="22"/>
          <w:rtl/>
        </w:rPr>
        <w:t xml:space="preserve"> אבל לאחר שכבר פרע המעות</w:t>
      </w:r>
      <w:r>
        <w:rPr>
          <w:rFonts w:cs="David" w:hint="cs"/>
          <w:b/>
          <w:bCs/>
          <w:sz w:val="22"/>
          <w:szCs w:val="22"/>
          <w:rtl/>
        </w:rPr>
        <w:t>,</w:t>
      </w:r>
      <w:r w:rsidRPr="004F6BFB">
        <w:rPr>
          <w:rFonts w:cs="David" w:hint="cs"/>
          <w:b/>
          <w:bCs/>
          <w:sz w:val="22"/>
          <w:szCs w:val="22"/>
          <w:rtl/>
        </w:rPr>
        <w:t xml:space="preserve"> מותר למלוה לקבל מתנה</w:t>
      </w:r>
      <w:r>
        <w:rPr>
          <w:rFonts w:cs="David" w:hint="cs"/>
          <w:b/>
          <w:bCs/>
          <w:sz w:val="22"/>
          <w:szCs w:val="22"/>
          <w:rtl/>
        </w:rPr>
        <w:t>, דיש לתלות שנותן לו בתורת מתנה ולא שכר מעות,</w:t>
      </w:r>
      <w:r w:rsidRPr="004F6BFB">
        <w:rPr>
          <w:rFonts w:cs="David" w:hint="cs"/>
          <w:b/>
          <w:bCs/>
          <w:sz w:val="22"/>
          <w:szCs w:val="22"/>
          <w:rtl/>
        </w:rPr>
        <w:t xml:space="preserve"> אבל על הלוה יש איסור לתת מתנה</w:t>
      </w:r>
      <w:r>
        <w:rPr>
          <w:rFonts w:cs="David" w:hint="cs"/>
          <w:b/>
          <w:bCs/>
          <w:sz w:val="22"/>
          <w:szCs w:val="22"/>
          <w:rtl/>
        </w:rPr>
        <w:t>,</w:t>
      </w:r>
      <w:r w:rsidRPr="004F6BFB">
        <w:rPr>
          <w:rFonts w:cs="David" w:hint="cs"/>
          <w:b/>
          <w:bCs/>
          <w:sz w:val="22"/>
          <w:szCs w:val="22"/>
          <w:rtl/>
        </w:rPr>
        <w:t xml:space="preserve"> אם מתכון לשם רבית</w:t>
      </w:r>
      <w:r>
        <w:rPr>
          <w:rFonts w:cs="David" w:hint="cs"/>
          <w:b/>
          <w:bCs/>
          <w:sz w:val="22"/>
          <w:szCs w:val="22"/>
          <w:rtl/>
        </w:rPr>
        <w:t>,</w:t>
      </w:r>
      <w:r w:rsidRPr="004F6BFB">
        <w:rPr>
          <w:rFonts w:cs="David" w:hint="cs"/>
          <w:b/>
          <w:bCs/>
          <w:sz w:val="22"/>
          <w:szCs w:val="22"/>
          <w:rtl/>
        </w:rPr>
        <w:t xml:space="preserve">  אבל אם מתכון לשם מתנה מותר לתת מתנה לאחר שכבר פרע החוב</w:t>
      </w:r>
      <w:r>
        <w:rPr>
          <w:rFonts w:cs="David" w:hint="cs"/>
          <w:b/>
          <w:bCs/>
          <w:sz w:val="22"/>
          <w:szCs w:val="22"/>
          <w:rtl/>
        </w:rPr>
        <w:t>.</w:t>
      </w:r>
    </w:p>
    <w:p w:rsidR="00276E11" w:rsidRDefault="00276E11" w:rsidP="00804D21">
      <w:pPr>
        <w:pStyle w:val="Heading2"/>
        <w:rPr>
          <w:rFonts w:cs="David"/>
          <w:i w:val="0"/>
          <w:iCs w:val="0"/>
        </w:rPr>
      </w:pPr>
    </w:p>
    <w:p w:rsidR="00844057" w:rsidRDefault="00844057" w:rsidP="001E0BDC">
      <w:pPr>
        <w:jc w:val="center"/>
        <w:rPr>
          <w:rtl/>
        </w:rPr>
      </w:pPr>
      <w:r>
        <w:rPr>
          <w:rFonts w:hint="cs"/>
        </w:rPr>
        <w:sym w:font="Wingdings" w:char="F076"/>
      </w:r>
      <w:r>
        <w:rPr>
          <w:rFonts w:hint="cs"/>
        </w:rPr>
        <w:sym w:font="Wingdings" w:char="F076"/>
      </w:r>
      <w:r>
        <w:rPr>
          <w:rFonts w:hint="cs"/>
        </w:rPr>
        <w:sym w:font="Wingdings" w:char="F076"/>
      </w:r>
      <w:r>
        <w:rPr>
          <w:rFonts w:hint="cs"/>
        </w:rPr>
        <w:sym w:font="Wingdings" w:char="F076"/>
      </w:r>
    </w:p>
    <w:p w:rsidR="00D01898" w:rsidRDefault="00D01898" w:rsidP="00844057">
      <w:pPr>
        <w:pStyle w:val="a1"/>
        <w:rPr>
          <w:rtl/>
        </w:rPr>
      </w:pPr>
    </w:p>
    <w:p w:rsidR="00931308" w:rsidRPr="0014117E" w:rsidRDefault="007E1EC4" w:rsidP="007E1EC4">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cs="David"/>
          <w:b/>
          <w:bCs/>
          <w:u w:val="single"/>
          <w:rtl/>
        </w:rPr>
      </w:pPr>
      <w:r>
        <w:rPr>
          <w:rFonts w:cs="David" w:hint="cs"/>
          <w:b/>
          <w:bCs/>
          <w:u w:val="single"/>
          <w:rtl/>
        </w:rPr>
        <w:t>ג' ח</w:t>
      </w:r>
      <w:r w:rsidR="00C04C0A">
        <w:rPr>
          <w:rFonts w:cs="David" w:hint="cs"/>
          <w:b/>
          <w:bCs/>
          <w:u w:val="single"/>
          <w:rtl/>
        </w:rPr>
        <w:t xml:space="preserve">לקים </w:t>
      </w:r>
      <w:r w:rsidR="009E4396">
        <w:rPr>
          <w:rFonts w:cs="David" w:hint="cs"/>
          <w:b/>
          <w:bCs/>
          <w:u w:val="single"/>
          <w:rtl/>
        </w:rPr>
        <w:t>"</w:t>
      </w:r>
      <w:r w:rsidR="00C04C0A">
        <w:rPr>
          <w:rFonts w:cs="David" w:hint="cs"/>
          <w:b/>
          <w:bCs/>
          <w:u w:val="single"/>
          <w:rtl/>
        </w:rPr>
        <w:t>בינת המשפט</w:t>
      </w:r>
      <w:r w:rsidR="009E4396">
        <w:rPr>
          <w:rFonts w:cs="David" w:hint="cs"/>
          <w:b/>
          <w:bCs/>
          <w:u w:val="single"/>
          <w:rtl/>
        </w:rPr>
        <w:t>"</w:t>
      </w:r>
      <w:r>
        <w:rPr>
          <w:rFonts w:cs="David" w:hint="cs"/>
          <w:b/>
          <w:bCs/>
          <w:u w:val="single"/>
          <w:rtl/>
        </w:rPr>
        <w:t xml:space="preserve"> - סימנים א-קנ,</w:t>
      </w:r>
      <w:r w:rsidR="00C04C0A">
        <w:rPr>
          <w:rFonts w:cs="David" w:hint="cs"/>
          <w:b/>
          <w:bCs/>
          <w:u w:val="single"/>
          <w:rtl/>
        </w:rPr>
        <w:t xml:space="preserve"> ו</w:t>
      </w:r>
      <w:r w:rsidR="00AF75C9">
        <w:rPr>
          <w:rFonts w:cs="David" w:hint="cs"/>
          <w:b/>
          <w:bCs/>
          <w:u w:val="single"/>
          <w:rtl/>
        </w:rPr>
        <w:t>ספר ה</w:t>
      </w:r>
      <w:r w:rsidR="00C04C0A">
        <w:rPr>
          <w:rFonts w:cs="David" w:hint="cs"/>
          <w:b/>
          <w:bCs/>
          <w:u w:val="single"/>
          <w:rtl/>
        </w:rPr>
        <w:t>מפתח</w:t>
      </w:r>
    </w:p>
    <w:p w:rsidR="0071791B" w:rsidRPr="007E1EC4" w:rsidRDefault="00C04C0A" w:rsidP="00200EB6">
      <w:pPr>
        <w:pBdr>
          <w:top w:val="thinThickThinSmallGap" w:sz="24" w:space="1" w:color="auto"/>
          <w:left w:val="thinThickThinSmallGap" w:sz="24" w:space="4" w:color="auto"/>
          <w:bottom w:val="thinThickThinSmallGap" w:sz="24" w:space="1" w:color="auto"/>
          <w:right w:val="thinThickThinSmallGap" w:sz="24" w:space="4" w:color="auto"/>
        </w:pBdr>
        <w:spacing w:after="0" w:line="300" w:lineRule="exact"/>
        <w:rPr>
          <w:rFonts w:cs="David"/>
          <w:b/>
          <w:bCs/>
          <w:sz w:val="22"/>
          <w:szCs w:val="22"/>
          <w:rtl/>
        </w:rPr>
      </w:pPr>
      <w:r w:rsidRPr="007E1EC4">
        <w:rPr>
          <w:rFonts w:cs="David" w:hint="cs"/>
          <w:b/>
          <w:bCs/>
          <w:sz w:val="22"/>
          <w:szCs w:val="22"/>
          <w:rtl/>
        </w:rPr>
        <w:t xml:space="preserve">אפשר לקבל </w:t>
      </w:r>
      <w:r w:rsidRPr="007E1EC4">
        <w:rPr>
          <w:rFonts w:cs="David" w:hint="cs"/>
          <w:b/>
          <w:bCs/>
          <w:sz w:val="22"/>
          <w:szCs w:val="22"/>
          <w:u w:val="single"/>
          <w:rtl/>
        </w:rPr>
        <w:t>חינם</w:t>
      </w:r>
      <w:r w:rsidRPr="007E1EC4">
        <w:rPr>
          <w:rFonts w:cs="David" w:hint="cs"/>
          <w:b/>
          <w:bCs/>
          <w:sz w:val="22"/>
          <w:szCs w:val="22"/>
          <w:rtl/>
        </w:rPr>
        <w:t xml:space="preserve"> את </w:t>
      </w:r>
      <w:r w:rsidR="00AF75C9" w:rsidRPr="007E1EC4">
        <w:rPr>
          <w:rFonts w:cs="David" w:hint="cs"/>
          <w:b/>
          <w:bCs/>
          <w:sz w:val="22"/>
          <w:szCs w:val="22"/>
          <w:rtl/>
        </w:rPr>
        <w:t>שלושת חלקי "</w:t>
      </w:r>
      <w:r w:rsidRPr="007E1EC4">
        <w:rPr>
          <w:rFonts w:cs="David" w:hint="cs"/>
          <w:b/>
          <w:bCs/>
          <w:sz w:val="22"/>
          <w:szCs w:val="22"/>
          <w:rtl/>
        </w:rPr>
        <w:t>בינת המשפט</w:t>
      </w:r>
      <w:r w:rsidR="00AF75C9" w:rsidRPr="007E1EC4">
        <w:rPr>
          <w:rFonts w:cs="David" w:hint="cs"/>
          <w:b/>
          <w:bCs/>
          <w:sz w:val="22"/>
          <w:szCs w:val="22"/>
          <w:rtl/>
        </w:rPr>
        <w:t>"</w:t>
      </w:r>
      <w:r w:rsidR="00200EB6" w:rsidRPr="007E1EC4">
        <w:rPr>
          <w:rFonts w:cs="David" w:hint="cs"/>
          <w:b/>
          <w:bCs/>
          <w:sz w:val="22"/>
          <w:szCs w:val="22"/>
          <w:rtl/>
        </w:rPr>
        <w:t xml:space="preserve">הכוללים את סימנים א </w:t>
      </w:r>
      <w:r w:rsidR="00200EB6" w:rsidRPr="007E1EC4">
        <w:rPr>
          <w:rFonts w:cs="David"/>
          <w:b/>
          <w:bCs/>
          <w:sz w:val="22"/>
          <w:szCs w:val="22"/>
          <w:rtl/>
        </w:rPr>
        <w:t>–</w:t>
      </w:r>
      <w:r w:rsidR="00200EB6" w:rsidRPr="007E1EC4">
        <w:rPr>
          <w:rFonts w:cs="David" w:hint="cs"/>
          <w:b/>
          <w:bCs/>
          <w:sz w:val="22"/>
          <w:szCs w:val="22"/>
          <w:rtl/>
        </w:rPr>
        <w:t xml:space="preserve"> קנ, בכל חלק חמישים סימנים. וכן </w:t>
      </w:r>
      <w:r w:rsidRPr="007E1EC4">
        <w:rPr>
          <w:rFonts w:cs="David" w:hint="cs"/>
          <w:b/>
          <w:bCs/>
          <w:sz w:val="22"/>
          <w:szCs w:val="22"/>
          <w:rtl/>
        </w:rPr>
        <w:t>ספר המפתח</w:t>
      </w:r>
      <w:r w:rsidR="00200EB6" w:rsidRPr="007E1EC4">
        <w:rPr>
          <w:rFonts w:cs="David" w:hint="cs"/>
          <w:b/>
          <w:bCs/>
          <w:sz w:val="22"/>
          <w:szCs w:val="22"/>
          <w:rtl/>
        </w:rPr>
        <w:t xml:space="preserve"> לכל חלקי בינת המשפט</w:t>
      </w:r>
      <w:r w:rsidR="009E4396" w:rsidRPr="007E1EC4">
        <w:rPr>
          <w:rFonts w:cs="David" w:hint="cs"/>
          <w:b/>
          <w:bCs/>
          <w:sz w:val="22"/>
          <w:szCs w:val="22"/>
          <w:rtl/>
        </w:rPr>
        <w:t>,</w:t>
      </w:r>
      <w:r w:rsidR="0071791B" w:rsidRPr="007E1EC4">
        <w:rPr>
          <w:rFonts w:cs="David" w:hint="cs"/>
          <w:b/>
          <w:bCs/>
          <w:sz w:val="22"/>
          <w:szCs w:val="22"/>
          <w:rtl/>
        </w:rPr>
        <w:t xml:space="preserve"> במייל</w:t>
      </w:r>
      <w:hyperlink r:id="rId14" w:history="1">
        <w:r w:rsidR="00AF75C9" w:rsidRPr="007E1EC4">
          <w:rPr>
            <w:rStyle w:val="Hyperlink"/>
            <w:rFonts w:ascii="Arial" w:hAnsi="Arial" w:cs="David"/>
            <w:b/>
            <w:bCs/>
            <w:sz w:val="22"/>
            <w:szCs w:val="22"/>
            <w:shd w:val="clear" w:color="auto" w:fill="FFFFFF"/>
          </w:rPr>
          <w:t>y.b.daskal@gmail.com</w:t>
        </w:r>
      </w:hyperlink>
    </w:p>
    <w:p w:rsidR="00931308" w:rsidRPr="007E1EC4" w:rsidRDefault="00931308" w:rsidP="0071791B">
      <w:pPr>
        <w:pBdr>
          <w:top w:val="thinThickThinSmallGap" w:sz="24" w:space="1" w:color="auto"/>
          <w:left w:val="thinThickThinSmallGap" w:sz="24" w:space="4" w:color="auto"/>
          <w:bottom w:val="thinThickThinSmallGap" w:sz="24" w:space="1" w:color="auto"/>
          <w:right w:val="thinThickThinSmallGap" w:sz="24" w:space="4" w:color="auto"/>
        </w:pBdr>
        <w:spacing w:after="0" w:line="300" w:lineRule="exact"/>
        <w:rPr>
          <w:b/>
          <w:bCs/>
          <w:sz w:val="22"/>
          <w:szCs w:val="22"/>
          <w:rtl/>
        </w:rPr>
      </w:pPr>
      <w:r w:rsidRPr="007E1EC4">
        <w:rPr>
          <w:rFonts w:cs="David" w:hint="cs"/>
          <w:b/>
          <w:bCs/>
          <w:sz w:val="22"/>
          <w:szCs w:val="22"/>
          <w:rtl/>
        </w:rPr>
        <w:t xml:space="preserve">אפשרות </w:t>
      </w:r>
      <w:r w:rsidR="0071791B" w:rsidRPr="007E1EC4">
        <w:rPr>
          <w:rFonts w:cs="David" w:hint="cs"/>
          <w:b/>
          <w:bCs/>
          <w:sz w:val="22"/>
          <w:szCs w:val="22"/>
          <w:rtl/>
        </w:rPr>
        <w:t>ל</w:t>
      </w:r>
      <w:r w:rsidRPr="007E1EC4">
        <w:rPr>
          <w:rFonts w:cs="David" w:hint="cs"/>
          <w:b/>
          <w:bCs/>
          <w:sz w:val="22"/>
          <w:szCs w:val="22"/>
          <w:rtl/>
        </w:rPr>
        <w:t xml:space="preserve">הנצחה בגליונות ובספרים שיצאו לאור. </w:t>
      </w:r>
      <w:r w:rsidR="0071791B" w:rsidRPr="007E1EC4">
        <w:rPr>
          <w:rFonts w:cs="David" w:hint="cs"/>
          <w:b/>
          <w:bCs/>
          <w:sz w:val="22"/>
          <w:szCs w:val="22"/>
          <w:rtl/>
        </w:rPr>
        <w:t>ו</w:t>
      </w:r>
      <w:r w:rsidR="00243005" w:rsidRPr="007E1EC4">
        <w:rPr>
          <w:rFonts w:cs="David" w:hint="cs"/>
          <w:b/>
          <w:bCs/>
          <w:sz w:val="22"/>
          <w:szCs w:val="22"/>
          <w:rtl/>
        </w:rPr>
        <w:t>ליעוץ</w:t>
      </w:r>
      <w:r w:rsidR="0071791B" w:rsidRPr="007E1EC4">
        <w:rPr>
          <w:rFonts w:cs="David" w:hint="cs"/>
          <w:b/>
          <w:bCs/>
          <w:sz w:val="22"/>
          <w:szCs w:val="22"/>
          <w:rtl/>
        </w:rPr>
        <w:t xml:space="preserve"> בכל סכסוכי ממונות</w:t>
      </w:r>
      <w:r w:rsidR="005D071B" w:rsidRPr="007E1EC4">
        <w:rPr>
          <w:rFonts w:cs="David" w:hint="cs"/>
          <w:b/>
          <w:bCs/>
          <w:sz w:val="22"/>
          <w:szCs w:val="22"/>
          <w:rtl/>
        </w:rPr>
        <w:t>, ועריכת הסכמים.</w:t>
      </w:r>
    </w:p>
    <w:sectPr w:rsidR="00931308" w:rsidRPr="007E1EC4" w:rsidSect="000516AE">
      <w:type w:val="continuous"/>
      <w:pgSz w:w="11906" w:h="16838" w:code="9"/>
      <w:pgMar w:top="567" w:right="567" w:bottom="567" w:left="567" w:header="709" w:footer="709" w:gutter="0"/>
      <w:pgNumType w:fmt="hebrew1"/>
      <w:cols w:num="2" w:space="708" w:equalWidth="0">
        <w:col w:w="5032" w:space="708"/>
        <w:col w:w="5032"/>
      </w:cols>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99C" w:rsidRDefault="0008699C">
      <w:r>
        <w:separator/>
      </w:r>
    </w:p>
  </w:endnote>
  <w:endnote w:type="continuationSeparator" w:id="1">
    <w:p w:rsidR="0008699C" w:rsidRDefault="00086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Margaliyot">
    <w:altName w:val="Times New Roman"/>
    <w:charset w:val="B1"/>
    <w:family w:val="auto"/>
    <w:pitch w:val="variable"/>
    <w:sig w:usb0="00000800"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E1" w:rsidRDefault="00B86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0822378"/>
      <w:docPartObj>
        <w:docPartGallery w:val="Page Numbers (Bottom of Page)"/>
        <w:docPartUnique/>
      </w:docPartObj>
    </w:sdtPr>
    <w:sdtContent>
      <w:p w:rsidR="00A828B8" w:rsidRDefault="00381DFD" w:rsidP="004433AD">
        <w:pPr>
          <w:pStyle w:val="Footer"/>
          <w:spacing w:before="240" w:after="0"/>
          <w:jc w:val="center"/>
          <w:rPr>
            <w:rtl/>
            <w:cs/>
          </w:rPr>
        </w:pPr>
        <w:r>
          <w:fldChar w:fldCharType="begin"/>
        </w:r>
        <w:r w:rsidR="00A828B8">
          <w:rPr>
            <w:rtl/>
            <w:cs/>
          </w:rPr>
          <w:instrText>PAGE   \* MERGEFORMAT</w:instrText>
        </w:r>
        <w:r>
          <w:fldChar w:fldCharType="separate"/>
        </w:r>
        <w:r w:rsidR="0013692D" w:rsidRPr="0013692D">
          <w:rPr>
            <w:rFonts w:hint="eastAsia"/>
            <w:noProof/>
            <w:rtl/>
            <w:lang w:val="he-IL"/>
          </w:rPr>
          <w:t>א</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E1" w:rsidRDefault="00B86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99C" w:rsidRDefault="0008699C">
      <w:r>
        <w:separator/>
      </w:r>
    </w:p>
  </w:footnote>
  <w:footnote w:type="continuationSeparator" w:id="1">
    <w:p w:rsidR="0008699C" w:rsidRDefault="00086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E1" w:rsidRDefault="00B86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BB" w:rsidRPr="00B864E1" w:rsidRDefault="003B1CBB" w:rsidP="00896F96">
    <w:pPr>
      <w:pStyle w:val="Header"/>
      <w:spacing w:after="0" w:line="720" w:lineRule="exact"/>
      <w:jc w:val="center"/>
      <w:rPr>
        <w:rFonts w:cs="David"/>
        <w:b/>
        <w:bCs/>
        <w:sz w:val="96"/>
        <w:szCs w:val="96"/>
        <w:rtl/>
      </w:rPr>
    </w:pPr>
    <w:r w:rsidRPr="00B864E1">
      <w:rPr>
        <w:rFonts w:cs="David" w:hint="cs"/>
        <w:b/>
        <w:bCs/>
        <w:sz w:val="96"/>
        <w:szCs w:val="96"/>
        <w:rtl/>
      </w:rPr>
      <w:t>בינת המשפט</w:t>
    </w:r>
  </w:p>
  <w:p w:rsidR="003B1CBB" w:rsidRPr="00B864E1" w:rsidRDefault="003B1CBB" w:rsidP="00896F96">
    <w:pPr>
      <w:pStyle w:val="Header"/>
      <w:spacing w:after="0" w:line="260" w:lineRule="exact"/>
      <w:jc w:val="center"/>
      <w:rPr>
        <w:rFonts w:cs="David"/>
        <w:b/>
        <w:bCs/>
        <w:rtl/>
      </w:rPr>
    </w:pPr>
    <w:r w:rsidRPr="00B864E1">
      <w:rPr>
        <w:rFonts w:cs="David" w:hint="cs"/>
        <w:b/>
        <w:bCs/>
        <w:rtl/>
      </w:rPr>
      <w:t>עניני ממונות אקטואליים</w:t>
    </w:r>
  </w:p>
  <w:p w:rsidR="0056151C" w:rsidRDefault="0056151C" w:rsidP="00896F96">
    <w:pPr>
      <w:pStyle w:val="Header"/>
      <w:spacing w:after="0" w:line="260" w:lineRule="exact"/>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E1" w:rsidRDefault="00B864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D3DED"/>
    <w:multiLevelType w:val="hybridMultilevel"/>
    <w:tmpl w:val="25B61E8E"/>
    <w:lvl w:ilvl="0" w:tplc="611A87EE">
      <w:start w:val="6"/>
      <w:numFmt w:val="bullet"/>
      <w:lvlText w:val=""/>
      <w:lvlJc w:val="left"/>
      <w:pPr>
        <w:tabs>
          <w:tab w:val="num" w:pos="720"/>
        </w:tabs>
        <w:ind w:left="720" w:hanging="360"/>
      </w:pPr>
      <w:rPr>
        <w:rFonts w:ascii="Symbol" w:eastAsia="Times New Roman" w:hAnsi="Symbol" w:cs="FrankRueh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docVars>
    <w:docVar w:name="MashlimInfo" w:val="המשלים לוורד|7.00c|11.0|5.1|Service Pack 2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_x0000_"/>
  </w:docVars>
  <w:rsids>
    <w:rsidRoot w:val="00C55642"/>
    <w:rsid w:val="00000D35"/>
    <w:rsid w:val="00001689"/>
    <w:rsid w:val="0000252A"/>
    <w:rsid w:val="00007DB6"/>
    <w:rsid w:val="00011039"/>
    <w:rsid w:val="00011CF5"/>
    <w:rsid w:val="000151EC"/>
    <w:rsid w:val="00016C2F"/>
    <w:rsid w:val="00021AB7"/>
    <w:rsid w:val="00024BFF"/>
    <w:rsid w:val="00030B49"/>
    <w:rsid w:val="00035BD7"/>
    <w:rsid w:val="00037CB4"/>
    <w:rsid w:val="0004354A"/>
    <w:rsid w:val="00043B5B"/>
    <w:rsid w:val="00046A61"/>
    <w:rsid w:val="000516AE"/>
    <w:rsid w:val="00052990"/>
    <w:rsid w:val="0005548D"/>
    <w:rsid w:val="00057465"/>
    <w:rsid w:val="00060D51"/>
    <w:rsid w:val="00064933"/>
    <w:rsid w:val="0006588A"/>
    <w:rsid w:val="000669AE"/>
    <w:rsid w:val="00066B83"/>
    <w:rsid w:val="000841EB"/>
    <w:rsid w:val="0008699C"/>
    <w:rsid w:val="000900DE"/>
    <w:rsid w:val="0009048F"/>
    <w:rsid w:val="000930DF"/>
    <w:rsid w:val="000936CE"/>
    <w:rsid w:val="00094B5B"/>
    <w:rsid w:val="000A18BD"/>
    <w:rsid w:val="000A2B11"/>
    <w:rsid w:val="000A3E46"/>
    <w:rsid w:val="000A5711"/>
    <w:rsid w:val="000B62BE"/>
    <w:rsid w:val="000B64D8"/>
    <w:rsid w:val="000C0BF7"/>
    <w:rsid w:val="000C18CF"/>
    <w:rsid w:val="000C2C07"/>
    <w:rsid w:val="000D0C77"/>
    <w:rsid w:val="000D4ADE"/>
    <w:rsid w:val="000D4CAA"/>
    <w:rsid w:val="000D6309"/>
    <w:rsid w:val="000E1905"/>
    <w:rsid w:val="000E3074"/>
    <w:rsid w:val="000E3739"/>
    <w:rsid w:val="000E40B0"/>
    <w:rsid w:val="000E4184"/>
    <w:rsid w:val="000E7A16"/>
    <w:rsid w:val="000F0917"/>
    <w:rsid w:val="000F5FAB"/>
    <w:rsid w:val="00100941"/>
    <w:rsid w:val="001016A9"/>
    <w:rsid w:val="001018DF"/>
    <w:rsid w:val="00101B75"/>
    <w:rsid w:val="0010270D"/>
    <w:rsid w:val="0010449E"/>
    <w:rsid w:val="00105ACD"/>
    <w:rsid w:val="00107A6B"/>
    <w:rsid w:val="001154AF"/>
    <w:rsid w:val="0011665E"/>
    <w:rsid w:val="0012104F"/>
    <w:rsid w:val="001251E5"/>
    <w:rsid w:val="00126583"/>
    <w:rsid w:val="0012741A"/>
    <w:rsid w:val="00127655"/>
    <w:rsid w:val="00130ED2"/>
    <w:rsid w:val="00133F00"/>
    <w:rsid w:val="0013692D"/>
    <w:rsid w:val="0014117E"/>
    <w:rsid w:val="00142673"/>
    <w:rsid w:val="001458E5"/>
    <w:rsid w:val="001467C4"/>
    <w:rsid w:val="001549D4"/>
    <w:rsid w:val="001612A2"/>
    <w:rsid w:val="001619B2"/>
    <w:rsid w:val="00161AD8"/>
    <w:rsid w:val="00174683"/>
    <w:rsid w:val="00176059"/>
    <w:rsid w:val="0017616F"/>
    <w:rsid w:val="001805E0"/>
    <w:rsid w:val="00180795"/>
    <w:rsid w:val="001837C8"/>
    <w:rsid w:val="00183DBD"/>
    <w:rsid w:val="00183F31"/>
    <w:rsid w:val="001872D5"/>
    <w:rsid w:val="00190834"/>
    <w:rsid w:val="00192D15"/>
    <w:rsid w:val="001931D3"/>
    <w:rsid w:val="00195BDA"/>
    <w:rsid w:val="00195E86"/>
    <w:rsid w:val="00197890"/>
    <w:rsid w:val="00197C7F"/>
    <w:rsid w:val="001A033D"/>
    <w:rsid w:val="001A1E01"/>
    <w:rsid w:val="001A6D48"/>
    <w:rsid w:val="001B4D39"/>
    <w:rsid w:val="001C1AC8"/>
    <w:rsid w:val="001C3A0B"/>
    <w:rsid w:val="001C48E1"/>
    <w:rsid w:val="001D1B26"/>
    <w:rsid w:val="001D22DB"/>
    <w:rsid w:val="001E0BDC"/>
    <w:rsid w:val="001E37F1"/>
    <w:rsid w:val="001E3970"/>
    <w:rsid w:val="001E57EF"/>
    <w:rsid w:val="001F3FFD"/>
    <w:rsid w:val="00200EB6"/>
    <w:rsid w:val="00201164"/>
    <w:rsid w:val="002019DA"/>
    <w:rsid w:val="00201BA1"/>
    <w:rsid w:val="002043D7"/>
    <w:rsid w:val="002055B8"/>
    <w:rsid w:val="00205FBC"/>
    <w:rsid w:val="00211099"/>
    <w:rsid w:val="002130D6"/>
    <w:rsid w:val="00213641"/>
    <w:rsid w:val="00217CBF"/>
    <w:rsid w:val="0022092D"/>
    <w:rsid w:val="00222172"/>
    <w:rsid w:val="00222355"/>
    <w:rsid w:val="00223827"/>
    <w:rsid w:val="00225234"/>
    <w:rsid w:val="00226E61"/>
    <w:rsid w:val="002305FC"/>
    <w:rsid w:val="00236EFE"/>
    <w:rsid w:val="00241C3F"/>
    <w:rsid w:val="00243005"/>
    <w:rsid w:val="002471D9"/>
    <w:rsid w:val="0026340E"/>
    <w:rsid w:val="002636F4"/>
    <w:rsid w:val="002664DA"/>
    <w:rsid w:val="00273A97"/>
    <w:rsid w:val="0027562E"/>
    <w:rsid w:val="00275CFA"/>
    <w:rsid w:val="00276E11"/>
    <w:rsid w:val="00277C46"/>
    <w:rsid w:val="00277ED9"/>
    <w:rsid w:val="00280241"/>
    <w:rsid w:val="002811D6"/>
    <w:rsid w:val="0028523B"/>
    <w:rsid w:val="00285268"/>
    <w:rsid w:val="00285883"/>
    <w:rsid w:val="0028715F"/>
    <w:rsid w:val="0028734F"/>
    <w:rsid w:val="00294445"/>
    <w:rsid w:val="002954C3"/>
    <w:rsid w:val="0029673F"/>
    <w:rsid w:val="00297F27"/>
    <w:rsid w:val="002A257E"/>
    <w:rsid w:val="002A423D"/>
    <w:rsid w:val="002A53F4"/>
    <w:rsid w:val="002A6AE9"/>
    <w:rsid w:val="002B3005"/>
    <w:rsid w:val="002B7754"/>
    <w:rsid w:val="002C1DAB"/>
    <w:rsid w:val="002C4A66"/>
    <w:rsid w:val="002C78B5"/>
    <w:rsid w:val="002C7A48"/>
    <w:rsid w:val="002D0DC5"/>
    <w:rsid w:val="002D121F"/>
    <w:rsid w:val="002D258C"/>
    <w:rsid w:val="002D7585"/>
    <w:rsid w:val="002D7918"/>
    <w:rsid w:val="002E09D6"/>
    <w:rsid w:val="002F573F"/>
    <w:rsid w:val="002F6A9A"/>
    <w:rsid w:val="003014EB"/>
    <w:rsid w:val="0030315F"/>
    <w:rsid w:val="003040E0"/>
    <w:rsid w:val="00304434"/>
    <w:rsid w:val="00305538"/>
    <w:rsid w:val="00306458"/>
    <w:rsid w:val="003166F7"/>
    <w:rsid w:val="00317E9D"/>
    <w:rsid w:val="00320A81"/>
    <w:rsid w:val="00320E44"/>
    <w:rsid w:val="00321652"/>
    <w:rsid w:val="0033165C"/>
    <w:rsid w:val="0033385B"/>
    <w:rsid w:val="003341DC"/>
    <w:rsid w:val="00334E49"/>
    <w:rsid w:val="00340ACF"/>
    <w:rsid w:val="00340D8B"/>
    <w:rsid w:val="00340FF3"/>
    <w:rsid w:val="00342F54"/>
    <w:rsid w:val="0034381F"/>
    <w:rsid w:val="00344109"/>
    <w:rsid w:val="00347B67"/>
    <w:rsid w:val="00350573"/>
    <w:rsid w:val="00351AC1"/>
    <w:rsid w:val="00351B60"/>
    <w:rsid w:val="003527B7"/>
    <w:rsid w:val="00352F94"/>
    <w:rsid w:val="003541F3"/>
    <w:rsid w:val="00354ED0"/>
    <w:rsid w:val="00362021"/>
    <w:rsid w:val="00362137"/>
    <w:rsid w:val="0036482D"/>
    <w:rsid w:val="0037414A"/>
    <w:rsid w:val="00374A2E"/>
    <w:rsid w:val="00374E28"/>
    <w:rsid w:val="00376756"/>
    <w:rsid w:val="00376A94"/>
    <w:rsid w:val="00381839"/>
    <w:rsid w:val="00381DFD"/>
    <w:rsid w:val="00384FEA"/>
    <w:rsid w:val="003870A8"/>
    <w:rsid w:val="00387673"/>
    <w:rsid w:val="00394197"/>
    <w:rsid w:val="00397B19"/>
    <w:rsid w:val="003A12B6"/>
    <w:rsid w:val="003A2626"/>
    <w:rsid w:val="003A74A9"/>
    <w:rsid w:val="003B19E2"/>
    <w:rsid w:val="003B1C43"/>
    <w:rsid w:val="003B1CBB"/>
    <w:rsid w:val="003B37B5"/>
    <w:rsid w:val="003B4628"/>
    <w:rsid w:val="003B624C"/>
    <w:rsid w:val="003B6960"/>
    <w:rsid w:val="003C1BC8"/>
    <w:rsid w:val="003C4B39"/>
    <w:rsid w:val="003C5B49"/>
    <w:rsid w:val="003D0C86"/>
    <w:rsid w:val="003D0D6F"/>
    <w:rsid w:val="003D15F0"/>
    <w:rsid w:val="003D325F"/>
    <w:rsid w:val="003D4BFA"/>
    <w:rsid w:val="003D6F6D"/>
    <w:rsid w:val="003E0559"/>
    <w:rsid w:val="003E2666"/>
    <w:rsid w:val="003E4799"/>
    <w:rsid w:val="003E5348"/>
    <w:rsid w:val="003E6D25"/>
    <w:rsid w:val="003E6F27"/>
    <w:rsid w:val="003F233A"/>
    <w:rsid w:val="003F2CEE"/>
    <w:rsid w:val="003F5038"/>
    <w:rsid w:val="003F6721"/>
    <w:rsid w:val="00402671"/>
    <w:rsid w:val="00404AB0"/>
    <w:rsid w:val="00407D7E"/>
    <w:rsid w:val="0041514B"/>
    <w:rsid w:val="00416725"/>
    <w:rsid w:val="004169EE"/>
    <w:rsid w:val="0041798E"/>
    <w:rsid w:val="00420E7C"/>
    <w:rsid w:val="00424A4E"/>
    <w:rsid w:val="00425938"/>
    <w:rsid w:val="00426C84"/>
    <w:rsid w:val="004302E6"/>
    <w:rsid w:val="00430374"/>
    <w:rsid w:val="00437DB7"/>
    <w:rsid w:val="004433AD"/>
    <w:rsid w:val="004440FD"/>
    <w:rsid w:val="00444134"/>
    <w:rsid w:val="00445B42"/>
    <w:rsid w:val="0044767F"/>
    <w:rsid w:val="00453CC0"/>
    <w:rsid w:val="00457AD7"/>
    <w:rsid w:val="00462D8A"/>
    <w:rsid w:val="00464269"/>
    <w:rsid w:val="0047355A"/>
    <w:rsid w:val="0047406C"/>
    <w:rsid w:val="0047665C"/>
    <w:rsid w:val="00483F1E"/>
    <w:rsid w:val="00484742"/>
    <w:rsid w:val="00484C61"/>
    <w:rsid w:val="00485599"/>
    <w:rsid w:val="00486A37"/>
    <w:rsid w:val="00486FB3"/>
    <w:rsid w:val="00487617"/>
    <w:rsid w:val="00490064"/>
    <w:rsid w:val="0049136A"/>
    <w:rsid w:val="004944C0"/>
    <w:rsid w:val="00494DC4"/>
    <w:rsid w:val="004A17BA"/>
    <w:rsid w:val="004A1F7D"/>
    <w:rsid w:val="004A5D03"/>
    <w:rsid w:val="004B0EEF"/>
    <w:rsid w:val="004B19B1"/>
    <w:rsid w:val="004B32ED"/>
    <w:rsid w:val="004B4A44"/>
    <w:rsid w:val="004C0EC7"/>
    <w:rsid w:val="004C1329"/>
    <w:rsid w:val="004C210A"/>
    <w:rsid w:val="004C53F3"/>
    <w:rsid w:val="004C60AA"/>
    <w:rsid w:val="004C6C0D"/>
    <w:rsid w:val="004C6D0C"/>
    <w:rsid w:val="004D0AA2"/>
    <w:rsid w:val="004D1685"/>
    <w:rsid w:val="004D4621"/>
    <w:rsid w:val="004D4726"/>
    <w:rsid w:val="004E1E3E"/>
    <w:rsid w:val="004E3985"/>
    <w:rsid w:val="004E4BD5"/>
    <w:rsid w:val="004E5938"/>
    <w:rsid w:val="004E5E8C"/>
    <w:rsid w:val="004E6563"/>
    <w:rsid w:val="004F14B6"/>
    <w:rsid w:val="004F26D6"/>
    <w:rsid w:val="004F382A"/>
    <w:rsid w:val="004F638F"/>
    <w:rsid w:val="00500931"/>
    <w:rsid w:val="00500D4A"/>
    <w:rsid w:val="00502C23"/>
    <w:rsid w:val="005034F6"/>
    <w:rsid w:val="00504E9C"/>
    <w:rsid w:val="005056B8"/>
    <w:rsid w:val="00506373"/>
    <w:rsid w:val="00506C3E"/>
    <w:rsid w:val="0050742A"/>
    <w:rsid w:val="00510100"/>
    <w:rsid w:val="00513312"/>
    <w:rsid w:val="00533506"/>
    <w:rsid w:val="00536A15"/>
    <w:rsid w:val="00536B4C"/>
    <w:rsid w:val="00542E69"/>
    <w:rsid w:val="00543405"/>
    <w:rsid w:val="00544BAF"/>
    <w:rsid w:val="005540D2"/>
    <w:rsid w:val="0055632F"/>
    <w:rsid w:val="00557111"/>
    <w:rsid w:val="005572C9"/>
    <w:rsid w:val="0056151C"/>
    <w:rsid w:val="00571181"/>
    <w:rsid w:val="00574D39"/>
    <w:rsid w:val="005750E7"/>
    <w:rsid w:val="005779C0"/>
    <w:rsid w:val="005812F3"/>
    <w:rsid w:val="00583D09"/>
    <w:rsid w:val="00587C8F"/>
    <w:rsid w:val="00591B8B"/>
    <w:rsid w:val="00591E2B"/>
    <w:rsid w:val="005928CF"/>
    <w:rsid w:val="0059291C"/>
    <w:rsid w:val="0059480C"/>
    <w:rsid w:val="00594FBE"/>
    <w:rsid w:val="005A487E"/>
    <w:rsid w:val="005A6B5F"/>
    <w:rsid w:val="005B0E3D"/>
    <w:rsid w:val="005B2244"/>
    <w:rsid w:val="005B4922"/>
    <w:rsid w:val="005C0608"/>
    <w:rsid w:val="005C2441"/>
    <w:rsid w:val="005C3996"/>
    <w:rsid w:val="005C5B57"/>
    <w:rsid w:val="005C6483"/>
    <w:rsid w:val="005D071B"/>
    <w:rsid w:val="005D1C95"/>
    <w:rsid w:val="005D2E98"/>
    <w:rsid w:val="005D3319"/>
    <w:rsid w:val="005D5354"/>
    <w:rsid w:val="005D68F6"/>
    <w:rsid w:val="005D6A6F"/>
    <w:rsid w:val="005E2E45"/>
    <w:rsid w:val="005E2F25"/>
    <w:rsid w:val="005E5317"/>
    <w:rsid w:val="005E68DE"/>
    <w:rsid w:val="005E7189"/>
    <w:rsid w:val="005F021B"/>
    <w:rsid w:val="005F177E"/>
    <w:rsid w:val="005F21D3"/>
    <w:rsid w:val="005F4765"/>
    <w:rsid w:val="005F68C3"/>
    <w:rsid w:val="00600E98"/>
    <w:rsid w:val="0060421D"/>
    <w:rsid w:val="00604D6A"/>
    <w:rsid w:val="00607FB9"/>
    <w:rsid w:val="00612A10"/>
    <w:rsid w:val="006144C2"/>
    <w:rsid w:val="006148F3"/>
    <w:rsid w:val="006152A2"/>
    <w:rsid w:val="00616359"/>
    <w:rsid w:val="00620828"/>
    <w:rsid w:val="0062163F"/>
    <w:rsid w:val="00624995"/>
    <w:rsid w:val="00624E6F"/>
    <w:rsid w:val="0062578D"/>
    <w:rsid w:val="00626002"/>
    <w:rsid w:val="00627945"/>
    <w:rsid w:val="00627A45"/>
    <w:rsid w:val="00627F92"/>
    <w:rsid w:val="0063023E"/>
    <w:rsid w:val="00634678"/>
    <w:rsid w:val="00637825"/>
    <w:rsid w:val="00642695"/>
    <w:rsid w:val="0064337B"/>
    <w:rsid w:val="006455BF"/>
    <w:rsid w:val="00651B3E"/>
    <w:rsid w:val="00651E62"/>
    <w:rsid w:val="00655A68"/>
    <w:rsid w:val="006560BE"/>
    <w:rsid w:val="0065727C"/>
    <w:rsid w:val="0066023A"/>
    <w:rsid w:val="00663836"/>
    <w:rsid w:val="0066614B"/>
    <w:rsid w:val="0067054E"/>
    <w:rsid w:val="006710C3"/>
    <w:rsid w:val="00671419"/>
    <w:rsid w:val="00672C8D"/>
    <w:rsid w:val="00673F72"/>
    <w:rsid w:val="00675400"/>
    <w:rsid w:val="00676638"/>
    <w:rsid w:val="006801A9"/>
    <w:rsid w:val="00685D5C"/>
    <w:rsid w:val="00691AEE"/>
    <w:rsid w:val="0069472E"/>
    <w:rsid w:val="006A3B1C"/>
    <w:rsid w:val="006A3C3B"/>
    <w:rsid w:val="006A5107"/>
    <w:rsid w:val="006A71D4"/>
    <w:rsid w:val="006A79B9"/>
    <w:rsid w:val="006B3E65"/>
    <w:rsid w:val="006B6350"/>
    <w:rsid w:val="006C3D1B"/>
    <w:rsid w:val="006C4FC2"/>
    <w:rsid w:val="006D2220"/>
    <w:rsid w:val="006D45FC"/>
    <w:rsid w:val="006D4AE5"/>
    <w:rsid w:val="006D53D1"/>
    <w:rsid w:val="006D5CC5"/>
    <w:rsid w:val="006D637B"/>
    <w:rsid w:val="006E07CB"/>
    <w:rsid w:val="006E3667"/>
    <w:rsid w:val="006E783F"/>
    <w:rsid w:val="006F373F"/>
    <w:rsid w:val="006F3AA2"/>
    <w:rsid w:val="006F5466"/>
    <w:rsid w:val="006F613C"/>
    <w:rsid w:val="007001BB"/>
    <w:rsid w:val="007005A9"/>
    <w:rsid w:val="00700F86"/>
    <w:rsid w:val="00701F8D"/>
    <w:rsid w:val="00702F31"/>
    <w:rsid w:val="0070397D"/>
    <w:rsid w:val="00703A98"/>
    <w:rsid w:val="00704260"/>
    <w:rsid w:val="00707174"/>
    <w:rsid w:val="00716043"/>
    <w:rsid w:val="0071791B"/>
    <w:rsid w:val="00720A97"/>
    <w:rsid w:val="007219DA"/>
    <w:rsid w:val="007230FE"/>
    <w:rsid w:val="00730116"/>
    <w:rsid w:val="00730A3B"/>
    <w:rsid w:val="0073669C"/>
    <w:rsid w:val="00736831"/>
    <w:rsid w:val="00736999"/>
    <w:rsid w:val="00744DD2"/>
    <w:rsid w:val="0074759C"/>
    <w:rsid w:val="007510E8"/>
    <w:rsid w:val="0075460E"/>
    <w:rsid w:val="00760F8B"/>
    <w:rsid w:val="00761173"/>
    <w:rsid w:val="007628AB"/>
    <w:rsid w:val="007660C5"/>
    <w:rsid w:val="00770E5C"/>
    <w:rsid w:val="00770E92"/>
    <w:rsid w:val="0077145E"/>
    <w:rsid w:val="00775C80"/>
    <w:rsid w:val="00777090"/>
    <w:rsid w:val="00777D39"/>
    <w:rsid w:val="00787601"/>
    <w:rsid w:val="0078797D"/>
    <w:rsid w:val="00787C0A"/>
    <w:rsid w:val="007934B5"/>
    <w:rsid w:val="007A0330"/>
    <w:rsid w:val="007A0E77"/>
    <w:rsid w:val="007A3DB1"/>
    <w:rsid w:val="007A3E0D"/>
    <w:rsid w:val="007A7B7B"/>
    <w:rsid w:val="007B23FF"/>
    <w:rsid w:val="007B29A4"/>
    <w:rsid w:val="007B3FCC"/>
    <w:rsid w:val="007B4BA6"/>
    <w:rsid w:val="007B4E4E"/>
    <w:rsid w:val="007B5468"/>
    <w:rsid w:val="007B573A"/>
    <w:rsid w:val="007B75AC"/>
    <w:rsid w:val="007C0768"/>
    <w:rsid w:val="007C3F0F"/>
    <w:rsid w:val="007C41E5"/>
    <w:rsid w:val="007C6165"/>
    <w:rsid w:val="007D066A"/>
    <w:rsid w:val="007D207C"/>
    <w:rsid w:val="007D4341"/>
    <w:rsid w:val="007D4733"/>
    <w:rsid w:val="007E1EC4"/>
    <w:rsid w:val="007E5228"/>
    <w:rsid w:val="007E66E1"/>
    <w:rsid w:val="007E6FA0"/>
    <w:rsid w:val="007F024F"/>
    <w:rsid w:val="007F026E"/>
    <w:rsid w:val="007F135A"/>
    <w:rsid w:val="007F32BD"/>
    <w:rsid w:val="007F3EA2"/>
    <w:rsid w:val="007F4892"/>
    <w:rsid w:val="007F4DF6"/>
    <w:rsid w:val="007F5993"/>
    <w:rsid w:val="007F7B60"/>
    <w:rsid w:val="007F7FF4"/>
    <w:rsid w:val="00804D21"/>
    <w:rsid w:val="00810246"/>
    <w:rsid w:val="00812E81"/>
    <w:rsid w:val="008147E1"/>
    <w:rsid w:val="00816430"/>
    <w:rsid w:val="00817D63"/>
    <w:rsid w:val="00820244"/>
    <w:rsid w:val="00821CA0"/>
    <w:rsid w:val="00822159"/>
    <w:rsid w:val="008255E1"/>
    <w:rsid w:val="008256EA"/>
    <w:rsid w:val="00830FE4"/>
    <w:rsid w:val="0083395C"/>
    <w:rsid w:val="00836744"/>
    <w:rsid w:val="00844057"/>
    <w:rsid w:val="00845D46"/>
    <w:rsid w:val="00854ED0"/>
    <w:rsid w:val="008558F6"/>
    <w:rsid w:val="008560C6"/>
    <w:rsid w:val="00857671"/>
    <w:rsid w:val="00860E7F"/>
    <w:rsid w:val="00860FD2"/>
    <w:rsid w:val="00862318"/>
    <w:rsid w:val="008639E4"/>
    <w:rsid w:val="0087009C"/>
    <w:rsid w:val="00871B1F"/>
    <w:rsid w:val="008720B4"/>
    <w:rsid w:val="0087329A"/>
    <w:rsid w:val="00877DB4"/>
    <w:rsid w:val="00881D08"/>
    <w:rsid w:val="00882645"/>
    <w:rsid w:val="008826C3"/>
    <w:rsid w:val="008838BF"/>
    <w:rsid w:val="00884DF7"/>
    <w:rsid w:val="00887FA7"/>
    <w:rsid w:val="008905F5"/>
    <w:rsid w:val="0089127C"/>
    <w:rsid w:val="008921E7"/>
    <w:rsid w:val="00893036"/>
    <w:rsid w:val="00895C52"/>
    <w:rsid w:val="00896F96"/>
    <w:rsid w:val="008A2C0E"/>
    <w:rsid w:val="008A3056"/>
    <w:rsid w:val="008A517D"/>
    <w:rsid w:val="008A6785"/>
    <w:rsid w:val="008A6DBC"/>
    <w:rsid w:val="008B472A"/>
    <w:rsid w:val="008B68F3"/>
    <w:rsid w:val="008C1591"/>
    <w:rsid w:val="008C3BA9"/>
    <w:rsid w:val="008C3E81"/>
    <w:rsid w:val="008C49F1"/>
    <w:rsid w:val="008C5BBC"/>
    <w:rsid w:val="008D29FF"/>
    <w:rsid w:val="008D2F2E"/>
    <w:rsid w:val="008D6E4E"/>
    <w:rsid w:val="008E03A1"/>
    <w:rsid w:val="008E0C76"/>
    <w:rsid w:val="008E3B01"/>
    <w:rsid w:val="008E3B36"/>
    <w:rsid w:val="008E7419"/>
    <w:rsid w:val="008F0DE5"/>
    <w:rsid w:val="008F2125"/>
    <w:rsid w:val="008F2359"/>
    <w:rsid w:val="008F4ACF"/>
    <w:rsid w:val="008F4DEA"/>
    <w:rsid w:val="008F6A44"/>
    <w:rsid w:val="008F6EDE"/>
    <w:rsid w:val="008F71C4"/>
    <w:rsid w:val="00902974"/>
    <w:rsid w:val="009068E9"/>
    <w:rsid w:val="009078DD"/>
    <w:rsid w:val="009122E7"/>
    <w:rsid w:val="00913182"/>
    <w:rsid w:val="009133C7"/>
    <w:rsid w:val="00913879"/>
    <w:rsid w:val="00917F70"/>
    <w:rsid w:val="009201F6"/>
    <w:rsid w:val="00921337"/>
    <w:rsid w:val="00921B75"/>
    <w:rsid w:val="009239E1"/>
    <w:rsid w:val="00924DD9"/>
    <w:rsid w:val="00925FB0"/>
    <w:rsid w:val="00927FE2"/>
    <w:rsid w:val="00931308"/>
    <w:rsid w:val="009320BA"/>
    <w:rsid w:val="00935700"/>
    <w:rsid w:val="009418C0"/>
    <w:rsid w:val="0094235D"/>
    <w:rsid w:val="00942D76"/>
    <w:rsid w:val="00943818"/>
    <w:rsid w:val="00943A6E"/>
    <w:rsid w:val="009516B8"/>
    <w:rsid w:val="0095376F"/>
    <w:rsid w:val="00954009"/>
    <w:rsid w:val="009559A5"/>
    <w:rsid w:val="00956907"/>
    <w:rsid w:val="00957058"/>
    <w:rsid w:val="00960CF3"/>
    <w:rsid w:val="009657AF"/>
    <w:rsid w:val="009762A2"/>
    <w:rsid w:val="009769D2"/>
    <w:rsid w:val="00980805"/>
    <w:rsid w:val="00981DB2"/>
    <w:rsid w:val="00986E66"/>
    <w:rsid w:val="009901A3"/>
    <w:rsid w:val="00992F9C"/>
    <w:rsid w:val="00996D81"/>
    <w:rsid w:val="009A0002"/>
    <w:rsid w:val="009A3AA6"/>
    <w:rsid w:val="009A547E"/>
    <w:rsid w:val="009A6995"/>
    <w:rsid w:val="009B3D79"/>
    <w:rsid w:val="009B4D4B"/>
    <w:rsid w:val="009B5DD6"/>
    <w:rsid w:val="009B6F38"/>
    <w:rsid w:val="009B7668"/>
    <w:rsid w:val="009C2307"/>
    <w:rsid w:val="009C3BB9"/>
    <w:rsid w:val="009D130D"/>
    <w:rsid w:val="009D23D4"/>
    <w:rsid w:val="009D257B"/>
    <w:rsid w:val="009D2EDC"/>
    <w:rsid w:val="009D7114"/>
    <w:rsid w:val="009E2644"/>
    <w:rsid w:val="009E4396"/>
    <w:rsid w:val="009E49B7"/>
    <w:rsid w:val="009E7074"/>
    <w:rsid w:val="009F2801"/>
    <w:rsid w:val="009F6784"/>
    <w:rsid w:val="00A00F06"/>
    <w:rsid w:val="00A0378E"/>
    <w:rsid w:val="00A0420F"/>
    <w:rsid w:val="00A07BB2"/>
    <w:rsid w:val="00A210B3"/>
    <w:rsid w:val="00A2449B"/>
    <w:rsid w:val="00A25B7A"/>
    <w:rsid w:val="00A30A38"/>
    <w:rsid w:val="00A324F5"/>
    <w:rsid w:val="00A3698F"/>
    <w:rsid w:val="00A40C17"/>
    <w:rsid w:val="00A41BCB"/>
    <w:rsid w:val="00A42D59"/>
    <w:rsid w:val="00A437A0"/>
    <w:rsid w:val="00A43FC2"/>
    <w:rsid w:val="00A45311"/>
    <w:rsid w:val="00A47C99"/>
    <w:rsid w:val="00A5686C"/>
    <w:rsid w:val="00A57CBA"/>
    <w:rsid w:val="00A62022"/>
    <w:rsid w:val="00A62F4D"/>
    <w:rsid w:val="00A63C00"/>
    <w:rsid w:val="00A63CB4"/>
    <w:rsid w:val="00A65FC1"/>
    <w:rsid w:val="00A704A3"/>
    <w:rsid w:val="00A7066A"/>
    <w:rsid w:val="00A726A8"/>
    <w:rsid w:val="00A72B0C"/>
    <w:rsid w:val="00A73296"/>
    <w:rsid w:val="00A77BD5"/>
    <w:rsid w:val="00A80357"/>
    <w:rsid w:val="00A8048F"/>
    <w:rsid w:val="00A80A0D"/>
    <w:rsid w:val="00A828B8"/>
    <w:rsid w:val="00A8364A"/>
    <w:rsid w:val="00A91E24"/>
    <w:rsid w:val="00A930BA"/>
    <w:rsid w:val="00A94A9B"/>
    <w:rsid w:val="00AA223C"/>
    <w:rsid w:val="00AA471C"/>
    <w:rsid w:val="00AA4CDF"/>
    <w:rsid w:val="00AA4CFC"/>
    <w:rsid w:val="00AA7351"/>
    <w:rsid w:val="00AB1F75"/>
    <w:rsid w:val="00AB3819"/>
    <w:rsid w:val="00AB5D08"/>
    <w:rsid w:val="00AB5EA4"/>
    <w:rsid w:val="00AB69C6"/>
    <w:rsid w:val="00AB6E62"/>
    <w:rsid w:val="00AC025C"/>
    <w:rsid w:val="00AC3347"/>
    <w:rsid w:val="00AC589D"/>
    <w:rsid w:val="00AD1B61"/>
    <w:rsid w:val="00AD35EC"/>
    <w:rsid w:val="00AD473B"/>
    <w:rsid w:val="00AD6139"/>
    <w:rsid w:val="00AE0722"/>
    <w:rsid w:val="00AE0A14"/>
    <w:rsid w:val="00AE0AF4"/>
    <w:rsid w:val="00AE1492"/>
    <w:rsid w:val="00AE1708"/>
    <w:rsid w:val="00AF1F9C"/>
    <w:rsid w:val="00AF212C"/>
    <w:rsid w:val="00AF2690"/>
    <w:rsid w:val="00AF397E"/>
    <w:rsid w:val="00AF75C9"/>
    <w:rsid w:val="00B00052"/>
    <w:rsid w:val="00B00312"/>
    <w:rsid w:val="00B004D2"/>
    <w:rsid w:val="00B00A6F"/>
    <w:rsid w:val="00B032AB"/>
    <w:rsid w:val="00B03F11"/>
    <w:rsid w:val="00B11822"/>
    <w:rsid w:val="00B12D9B"/>
    <w:rsid w:val="00B13C8F"/>
    <w:rsid w:val="00B14515"/>
    <w:rsid w:val="00B203F9"/>
    <w:rsid w:val="00B22A07"/>
    <w:rsid w:val="00B22B40"/>
    <w:rsid w:val="00B27D6E"/>
    <w:rsid w:val="00B302B3"/>
    <w:rsid w:val="00B30CDF"/>
    <w:rsid w:val="00B40E36"/>
    <w:rsid w:val="00B411AD"/>
    <w:rsid w:val="00B42801"/>
    <w:rsid w:val="00B435E1"/>
    <w:rsid w:val="00B43689"/>
    <w:rsid w:val="00B452E1"/>
    <w:rsid w:val="00B46E95"/>
    <w:rsid w:val="00B476E0"/>
    <w:rsid w:val="00B50281"/>
    <w:rsid w:val="00B60563"/>
    <w:rsid w:val="00B6340D"/>
    <w:rsid w:val="00B66BA5"/>
    <w:rsid w:val="00B67001"/>
    <w:rsid w:val="00B67076"/>
    <w:rsid w:val="00B67085"/>
    <w:rsid w:val="00B676F9"/>
    <w:rsid w:val="00B714E9"/>
    <w:rsid w:val="00B73B85"/>
    <w:rsid w:val="00B746BB"/>
    <w:rsid w:val="00B75577"/>
    <w:rsid w:val="00B761C4"/>
    <w:rsid w:val="00B8491A"/>
    <w:rsid w:val="00B864E1"/>
    <w:rsid w:val="00B87C5D"/>
    <w:rsid w:val="00B87D20"/>
    <w:rsid w:val="00B9513C"/>
    <w:rsid w:val="00BA50BE"/>
    <w:rsid w:val="00BA58CD"/>
    <w:rsid w:val="00BC4432"/>
    <w:rsid w:val="00BD3615"/>
    <w:rsid w:val="00BD3992"/>
    <w:rsid w:val="00BD5AE6"/>
    <w:rsid w:val="00BD6C1F"/>
    <w:rsid w:val="00BD70C1"/>
    <w:rsid w:val="00BD7439"/>
    <w:rsid w:val="00BD7F8E"/>
    <w:rsid w:val="00BE3CE9"/>
    <w:rsid w:val="00BE47F7"/>
    <w:rsid w:val="00BE4E56"/>
    <w:rsid w:val="00BE54E3"/>
    <w:rsid w:val="00BE7038"/>
    <w:rsid w:val="00BF14D8"/>
    <w:rsid w:val="00BF386A"/>
    <w:rsid w:val="00BF5FB4"/>
    <w:rsid w:val="00BF6864"/>
    <w:rsid w:val="00BF7D93"/>
    <w:rsid w:val="00C04C0A"/>
    <w:rsid w:val="00C04FE1"/>
    <w:rsid w:val="00C1301A"/>
    <w:rsid w:val="00C23D5E"/>
    <w:rsid w:val="00C250E8"/>
    <w:rsid w:val="00C34EC2"/>
    <w:rsid w:val="00C36032"/>
    <w:rsid w:val="00C371A5"/>
    <w:rsid w:val="00C379F1"/>
    <w:rsid w:val="00C40600"/>
    <w:rsid w:val="00C4065C"/>
    <w:rsid w:val="00C42CB9"/>
    <w:rsid w:val="00C45EA3"/>
    <w:rsid w:val="00C51009"/>
    <w:rsid w:val="00C5186E"/>
    <w:rsid w:val="00C52EBD"/>
    <w:rsid w:val="00C55642"/>
    <w:rsid w:val="00C56894"/>
    <w:rsid w:val="00C6096D"/>
    <w:rsid w:val="00C6204D"/>
    <w:rsid w:val="00C62219"/>
    <w:rsid w:val="00C65319"/>
    <w:rsid w:val="00C65C25"/>
    <w:rsid w:val="00C65E46"/>
    <w:rsid w:val="00C66396"/>
    <w:rsid w:val="00C71C21"/>
    <w:rsid w:val="00C71C34"/>
    <w:rsid w:val="00C75631"/>
    <w:rsid w:val="00C7674F"/>
    <w:rsid w:val="00C76DE1"/>
    <w:rsid w:val="00C84DE4"/>
    <w:rsid w:val="00C85161"/>
    <w:rsid w:val="00C900D0"/>
    <w:rsid w:val="00C90223"/>
    <w:rsid w:val="00C905DC"/>
    <w:rsid w:val="00C913D0"/>
    <w:rsid w:val="00C93489"/>
    <w:rsid w:val="00C9751F"/>
    <w:rsid w:val="00CA08BD"/>
    <w:rsid w:val="00CA134E"/>
    <w:rsid w:val="00CA588A"/>
    <w:rsid w:val="00CA6123"/>
    <w:rsid w:val="00CA6270"/>
    <w:rsid w:val="00CB0A7F"/>
    <w:rsid w:val="00CB1680"/>
    <w:rsid w:val="00CC014C"/>
    <w:rsid w:val="00CC0D1D"/>
    <w:rsid w:val="00CC3DED"/>
    <w:rsid w:val="00CC64FF"/>
    <w:rsid w:val="00CD0711"/>
    <w:rsid w:val="00CD0FE1"/>
    <w:rsid w:val="00CD4730"/>
    <w:rsid w:val="00CD4B47"/>
    <w:rsid w:val="00CE04E5"/>
    <w:rsid w:val="00CE60B6"/>
    <w:rsid w:val="00CF040F"/>
    <w:rsid w:val="00CF3D0A"/>
    <w:rsid w:val="00CF5A16"/>
    <w:rsid w:val="00CF723F"/>
    <w:rsid w:val="00D0095B"/>
    <w:rsid w:val="00D01898"/>
    <w:rsid w:val="00D0269E"/>
    <w:rsid w:val="00D032EB"/>
    <w:rsid w:val="00D0351E"/>
    <w:rsid w:val="00D035F0"/>
    <w:rsid w:val="00D07E89"/>
    <w:rsid w:val="00D128B4"/>
    <w:rsid w:val="00D13085"/>
    <w:rsid w:val="00D16D13"/>
    <w:rsid w:val="00D17978"/>
    <w:rsid w:val="00D269A2"/>
    <w:rsid w:val="00D31139"/>
    <w:rsid w:val="00D351F0"/>
    <w:rsid w:val="00D362E8"/>
    <w:rsid w:val="00D37FFA"/>
    <w:rsid w:val="00D409B5"/>
    <w:rsid w:val="00D46B2D"/>
    <w:rsid w:val="00D54D61"/>
    <w:rsid w:val="00D553F1"/>
    <w:rsid w:val="00D567B0"/>
    <w:rsid w:val="00D5722D"/>
    <w:rsid w:val="00D60CCE"/>
    <w:rsid w:val="00D6122B"/>
    <w:rsid w:val="00D63259"/>
    <w:rsid w:val="00D63783"/>
    <w:rsid w:val="00D6576F"/>
    <w:rsid w:val="00D6680E"/>
    <w:rsid w:val="00D709E0"/>
    <w:rsid w:val="00D71441"/>
    <w:rsid w:val="00D74A0C"/>
    <w:rsid w:val="00D808EE"/>
    <w:rsid w:val="00D8341C"/>
    <w:rsid w:val="00D83D0D"/>
    <w:rsid w:val="00D876EA"/>
    <w:rsid w:val="00D95F0B"/>
    <w:rsid w:val="00D9789B"/>
    <w:rsid w:val="00DA0085"/>
    <w:rsid w:val="00DA45AC"/>
    <w:rsid w:val="00DA5029"/>
    <w:rsid w:val="00DA5BE0"/>
    <w:rsid w:val="00DB6CE7"/>
    <w:rsid w:val="00DD135D"/>
    <w:rsid w:val="00DD43A7"/>
    <w:rsid w:val="00DD78C1"/>
    <w:rsid w:val="00DE322C"/>
    <w:rsid w:val="00DE68F6"/>
    <w:rsid w:val="00DE78CA"/>
    <w:rsid w:val="00DF220B"/>
    <w:rsid w:val="00DF3165"/>
    <w:rsid w:val="00DF7CE8"/>
    <w:rsid w:val="00E016A8"/>
    <w:rsid w:val="00E039E6"/>
    <w:rsid w:val="00E06496"/>
    <w:rsid w:val="00E1009D"/>
    <w:rsid w:val="00E131CF"/>
    <w:rsid w:val="00E14CBE"/>
    <w:rsid w:val="00E1618F"/>
    <w:rsid w:val="00E219D8"/>
    <w:rsid w:val="00E229E1"/>
    <w:rsid w:val="00E265CE"/>
    <w:rsid w:val="00E27528"/>
    <w:rsid w:val="00E302CE"/>
    <w:rsid w:val="00E3336C"/>
    <w:rsid w:val="00E37E68"/>
    <w:rsid w:val="00E4122C"/>
    <w:rsid w:val="00E435AC"/>
    <w:rsid w:val="00E51964"/>
    <w:rsid w:val="00E51D47"/>
    <w:rsid w:val="00E5205B"/>
    <w:rsid w:val="00E5233E"/>
    <w:rsid w:val="00E54E9E"/>
    <w:rsid w:val="00E55311"/>
    <w:rsid w:val="00E55631"/>
    <w:rsid w:val="00E60CF2"/>
    <w:rsid w:val="00E670FF"/>
    <w:rsid w:val="00E71163"/>
    <w:rsid w:val="00E71F8A"/>
    <w:rsid w:val="00E72FC7"/>
    <w:rsid w:val="00E75034"/>
    <w:rsid w:val="00E8249D"/>
    <w:rsid w:val="00E86DD2"/>
    <w:rsid w:val="00E8710A"/>
    <w:rsid w:val="00E877FA"/>
    <w:rsid w:val="00E87C65"/>
    <w:rsid w:val="00E93217"/>
    <w:rsid w:val="00E94AD8"/>
    <w:rsid w:val="00E95B31"/>
    <w:rsid w:val="00E97284"/>
    <w:rsid w:val="00EA037E"/>
    <w:rsid w:val="00EA3163"/>
    <w:rsid w:val="00EA4DDB"/>
    <w:rsid w:val="00EB1975"/>
    <w:rsid w:val="00EB4EA7"/>
    <w:rsid w:val="00EB5285"/>
    <w:rsid w:val="00EC13B7"/>
    <w:rsid w:val="00EC2F86"/>
    <w:rsid w:val="00EC3D20"/>
    <w:rsid w:val="00EC4D9F"/>
    <w:rsid w:val="00ED21B5"/>
    <w:rsid w:val="00ED4BED"/>
    <w:rsid w:val="00ED5379"/>
    <w:rsid w:val="00ED75FF"/>
    <w:rsid w:val="00EE23D6"/>
    <w:rsid w:val="00EE5C02"/>
    <w:rsid w:val="00EE7289"/>
    <w:rsid w:val="00EE74E7"/>
    <w:rsid w:val="00EF0843"/>
    <w:rsid w:val="00EF12C8"/>
    <w:rsid w:val="00EF224A"/>
    <w:rsid w:val="00EF3A68"/>
    <w:rsid w:val="00EF4D3B"/>
    <w:rsid w:val="00EF57A8"/>
    <w:rsid w:val="00EF59F9"/>
    <w:rsid w:val="00EF62FB"/>
    <w:rsid w:val="00F00380"/>
    <w:rsid w:val="00F02D97"/>
    <w:rsid w:val="00F06F71"/>
    <w:rsid w:val="00F1003D"/>
    <w:rsid w:val="00F11A8C"/>
    <w:rsid w:val="00F13072"/>
    <w:rsid w:val="00F141E8"/>
    <w:rsid w:val="00F15029"/>
    <w:rsid w:val="00F15A2A"/>
    <w:rsid w:val="00F16548"/>
    <w:rsid w:val="00F17730"/>
    <w:rsid w:val="00F207CC"/>
    <w:rsid w:val="00F23285"/>
    <w:rsid w:val="00F2528F"/>
    <w:rsid w:val="00F2638C"/>
    <w:rsid w:val="00F30298"/>
    <w:rsid w:val="00F326AD"/>
    <w:rsid w:val="00F3550B"/>
    <w:rsid w:val="00F451C3"/>
    <w:rsid w:val="00F47CFD"/>
    <w:rsid w:val="00F47FD4"/>
    <w:rsid w:val="00F52B58"/>
    <w:rsid w:val="00F554FE"/>
    <w:rsid w:val="00F63067"/>
    <w:rsid w:val="00F63715"/>
    <w:rsid w:val="00F637A0"/>
    <w:rsid w:val="00F71011"/>
    <w:rsid w:val="00F72A2A"/>
    <w:rsid w:val="00F73328"/>
    <w:rsid w:val="00F81115"/>
    <w:rsid w:val="00F824C0"/>
    <w:rsid w:val="00F82EF3"/>
    <w:rsid w:val="00F83498"/>
    <w:rsid w:val="00F85B33"/>
    <w:rsid w:val="00F8733B"/>
    <w:rsid w:val="00F91C23"/>
    <w:rsid w:val="00F940F5"/>
    <w:rsid w:val="00F960FC"/>
    <w:rsid w:val="00FA08E0"/>
    <w:rsid w:val="00FA36E6"/>
    <w:rsid w:val="00FA4631"/>
    <w:rsid w:val="00FA4699"/>
    <w:rsid w:val="00FA58A1"/>
    <w:rsid w:val="00FB04A8"/>
    <w:rsid w:val="00FB45F9"/>
    <w:rsid w:val="00FB46C9"/>
    <w:rsid w:val="00FB60E8"/>
    <w:rsid w:val="00FB76DA"/>
    <w:rsid w:val="00FC7342"/>
    <w:rsid w:val="00FD0C51"/>
    <w:rsid w:val="00FD0E31"/>
    <w:rsid w:val="00FD126B"/>
    <w:rsid w:val="00FD247A"/>
    <w:rsid w:val="00FD637F"/>
    <w:rsid w:val="00FE010B"/>
    <w:rsid w:val="00FE06BF"/>
    <w:rsid w:val="00FE1BC8"/>
    <w:rsid w:val="00FE20E7"/>
    <w:rsid w:val="00FE221F"/>
    <w:rsid w:val="00FE3FFC"/>
    <w:rsid w:val="00FE4122"/>
    <w:rsid w:val="00FE4DA8"/>
    <w:rsid w:val="00FE6598"/>
    <w:rsid w:val="00FE72B3"/>
    <w:rsid w:val="00FF1591"/>
    <w:rsid w:val="00FF18EF"/>
    <w:rsid w:val="00FF1D95"/>
    <w:rsid w:val="00FF6C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765"/>
    <w:pPr>
      <w:bidi/>
      <w:spacing w:after="120" w:line="340" w:lineRule="exact"/>
      <w:jc w:val="both"/>
    </w:pPr>
    <w:rPr>
      <w:rFonts w:cs="FrankRuehl"/>
      <w:sz w:val="24"/>
      <w:szCs w:val="24"/>
    </w:rPr>
  </w:style>
  <w:style w:type="paragraph" w:styleId="Heading1">
    <w:name w:val="heading 1"/>
    <w:basedOn w:val="Normal"/>
    <w:next w:val="Normal"/>
    <w:qFormat/>
    <w:rsid w:val="009F6784"/>
    <w:pPr>
      <w:keepNext/>
      <w:spacing w:before="120" w:line="440" w:lineRule="exact"/>
      <w:ind w:left="1474" w:right="1474"/>
      <w:jc w:val="center"/>
      <w:outlineLvl w:val="0"/>
    </w:pPr>
    <w:rPr>
      <w:rFonts w:ascii="Arial" w:hAnsi="Arial" w:cs="MMargaliyot"/>
      <w:b/>
      <w:bCs/>
      <w:kern w:val="32"/>
      <w:sz w:val="32"/>
      <w:szCs w:val="36"/>
    </w:rPr>
  </w:style>
  <w:style w:type="paragraph" w:styleId="Heading2">
    <w:name w:val="heading 2"/>
    <w:basedOn w:val="Normal"/>
    <w:next w:val="Normal"/>
    <w:link w:val="Heading2Char"/>
    <w:qFormat/>
    <w:rsid w:val="006F373F"/>
    <w:pPr>
      <w:keepNext/>
      <w:widowControl w:val="0"/>
      <w:spacing w:before="240" w:after="60"/>
      <w:outlineLvl w:val="1"/>
    </w:pPr>
    <w:rPr>
      <w:rFonts w:ascii="Arial" w:hAnsi="Arial" w:cs="Arial"/>
      <w:b/>
      <w:bCs/>
      <w:i/>
      <w:iCs/>
      <w:sz w:val="28"/>
    </w:rPr>
  </w:style>
  <w:style w:type="paragraph" w:styleId="Heading3">
    <w:name w:val="heading 3"/>
    <w:basedOn w:val="Normal"/>
    <w:next w:val="Normal"/>
    <w:link w:val="Heading3Char"/>
    <w:qFormat/>
    <w:rsid w:val="00B13C8F"/>
    <w:pPr>
      <w:keepNext/>
      <w:spacing w:before="240" w:after="60"/>
      <w:outlineLvl w:val="2"/>
    </w:pPr>
    <w:rPr>
      <w:rFonts w:ascii="Arial" w:hAnsi="Arial" w:cs="David"/>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1"/>
    <w:basedOn w:val="DefaultParagraphFont"/>
    <w:rsid w:val="00340D8B"/>
  </w:style>
  <w:style w:type="character" w:customStyle="1" w:styleId="2">
    <w:name w:val="כותרת2"/>
    <w:basedOn w:val="DefaultParagraphFont"/>
    <w:rsid w:val="00340D8B"/>
  </w:style>
  <w:style w:type="character" w:customStyle="1" w:styleId="3">
    <w:name w:val="כותרת3"/>
    <w:rsid w:val="00340D8B"/>
    <w:rPr>
      <w:color w:val="FFFFFF"/>
      <w:spacing w:val="-2000"/>
      <w:w w:val="2"/>
      <w:sz w:val="2"/>
      <w:szCs w:val="2"/>
    </w:rPr>
  </w:style>
  <w:style w:type="paragraph" w:styleId="Header">
    <w:name w:val="header"/>
    <w:basedOn w:val="Normal"/>
    <w:rsid w:val="00691AEE"/>
    <w:pPr>
      <w:tabs>
        <w:tab w:val="center" w:pos="4153"/>
        <w:tab w:val="right" w:pos="8306"/>
      </w:tabs>
    </w:pPr>
  </w:style>
  <w:style w:type="paragraph" w:styleId="Footer">
    <w:name w:val="footer"/>
    <w:basedOn w:val="Normal"/>
    <w:link w:val="FooterChar"/>
    <w:uiPriority w:val="99"/>
    <w:rsid w:val="00691AEE"/>
    <w:pPr>
      <w:tabs>
        <w:tab w:val="center" w:pos="4153"/>
        <w:tab w:val="right" w:pos="8306"/>
      </w:tabs>
    </w:pPr>
  </w:style>
  <w:style w:type="character" w:customStyle="1" w:styleId="apple-style-span">
    <w:name w:val="apple-style-span"/>
    <w:basedOn w:val="DefaultParagraphFont"/>
    <w:rsid w:val="00691AEE"/>
  </w:style>
  <w:style w:type="character" w:styleId="PageNumber">
    <w:name w:val="page number"/>
    <w:basedOn w:val="DefaultParagraphFont"/>
    <w:rsid w:val="003E5348"/>
  </w:style>
  <w:style w:type="character" w:styleId="Hyperlink">
    <w:name w:val="Hyperlink"/>
    <w:rsid w:val="00730A3B"/>
    <w:rPr>
      <w:color w:val="0000FF"/>
      <w:u w:val="single"/>
    </w:rPr>
  </w:style>
  <w:style w:type="paragraph" w:customStyle="1" w:styleId="a">
    <w:name w:val="כותרת תחתית"/>
    <w:basedOn w:val="Heading1"/>
    <w:rsid w:val="00C36032"/>
    <w:pPr>
      <w:spacing w:before="0" w:line="340" w:lineRule="exact"/>
    </w:pPr>
    <w:rPr>
      <w:szCs w:val="24"/>
    </w:rPr>
  </w:style>
  <w:style w:type="paragraph" w:customStyle="1" w:styleId="a0">
    <w:name w:val="תשובה"/>
    <w:basedOn w:val="Normal"/>
    <w:rsid w:val="006E07CB"/>
    <w:rPr>
      <w:rFonts w:cs="David"/>
      <w:b/>
      <w:bCs/>
    </w:rPr>
  </w:style>
  <w:style w:type="paragraph" w:customStyle="1" w:styleId="a1">
    <w:name w:val="סגנון ממורכז"/>
    <w:basedOn w:val="Normal"/>
    <w:rsid w:val="003527B7"/>
    <w:pPr>
      <w:keepNext/>
      <w:widowControl w:val="0"/>
      <w:spacing w:after="0" w:line="360" w:lineRule="exact"/>
      <w:jc w:val="center"/>
    </w:pPr>
    <w:rPr>
      <w:rFonts w:cs="David"/>
      <w:szCs w:val="22"/>
    </w:rPr>
  </w:style>
  <w:style w:type="character" w:customStyle="1" w:styleId="Heading2Char">
    <w:name w:val="Heading 2 Char"/>
    <w:link w:val="Heading2"/>
    <w:rsid w:val="00276E11"/>
    <w:rPr>
      <w:rFonts w:ascii="Arial" w:hAnsi="Arial" w:cs="Arial"/>
      <w:b/>
      <w:bCs/>
      <w:i/>
      <w:iCs/>
      <w:sz w:val="28"/>
      <w:szCs w:val="24"/>
    </w:rPr>
  </w:style>
  <w:style w:type="character" w:customStyle="1" w:styleId="FooterChar">
    <w:name w:val="Footer Char"/>
    <w:basedOn w:val="DefaultParagraphFont"/>
    <w:link w:val="Footer"/>
    <w:uiPriority w:val="99"/>
    <w:rsid w:val="00A828B8"/>
    <w:rPr>
      <w:rFonts w:cs="FrankRuehl"/>
      <w:sz w:val="24"/>
      <w:szCs w:val="24"/>
    </w:rPr>
  </w:style>
  <w:style w:type="paragraph" w:styleId="Title">
    <w:name w:val="Title"/>
    <w:basedOn w:val="Normal"/>
    <w:next w:val="Normal"/>
    <w:link w:val="TitleChar"/>
    <w:qFormat/>
    <w:rsid w:val="00BD3992"/>
    <w:pPr>
      <w:spacing w:before="240" w:after="60"/>
      <w:jc w:val="center"/>
      <w:outlineLvl w:val="0"/>
    </w:pPr>
    <w:rPr>
      <w:rFonts w:ascii="Calibri Light" w:hAnsi="Calibri Light" w:cs="David"/>
      <w:b/>
      <w:bCs/>
      <w:kern w:val="28"/>
      <w:sz w:val="32"/>
      <w:szCs w:val="28"/>
    </w:rPr>
  </w:style>
  <w:style w:type="character" w:customStyle="1" w:styleId="TitleChar">
    <w:name w:val="Title Char"/>
    <w:basedOn w:val="DefaultParagraphFont"/>
    <w:link w:val="Title"/>
    <w:rsid w:val="00BD3992"/>
    <w:rPr>
      <w:rFonts w:ascii="Calibri Light" w:hAnsi="Calibri Light" w:cs="David"/>
      <w:b/>
      <w:bCs/>
      <w:kern w:val="28"/>
      <w:sz w:val="32"/>
      <w:szCs w:val="28"/>
    </w:rPr>
  </w:style>
  <w:style w:type="character" w:customStyle="1" w:styleId="Heading3Char">
    <w:name w:val="Heading 3 Char"/>
    <w:basedOn w:val="DefaultParagraphFont"/>
    <w:link w:val="Heading3"/>
    <w:rsid w:val="00BD3992"/>
    <w:rPr>
      <w:rFonts w:ascii="Arial" w:hAnsi="Arial" w:cs="David"/>
      <w:b/>
      <w:bCs/>
      <w:sz w:val="26"/>
      <w:szCs w:val="26"/>
    </w:rPr>
  </w:style>
</w:styles>
</file>

<file path=word/webSettings.xml><?xml version="1.0" encoding="utf-8"?>
<w:webSettings xmlns:r="http://schemas.openxmlformats.org/officeDocument/2006/relationships" xmlns:w="http://schemas.openxmlformats.org/wordprocessingml/2006/main">
  <w:divs>
    <w:div w:id="149908872">
      <w:bodyDiv w:val="1"/>
      <w:marLeft w:val="0"/>
      <w:marRight w:val="0"/>
      <w:marTop w:val="0"/>
      <w:marBottom w:val="0"/>
      <w:divBdr>
        <w:top w:val="none" w:sz="0" w:space="0" w:color="auto"/>
        <w:left w:val="none" w:sz="0" w:space="0" w:color="auto"/>
        <w:bottom w:val="none" w:sz="0" w:space="0" w:color="auto"/>
        <w:right w:val="none" w:sz="0" w:space="0" w:color="auto"/>
      </w:divBdr>
    </w:div>
    <w:div w:id="613951088">
      <w:bodyDiv w:val="1"/>
      <w:marLeft w:val="0"/>
      <w:marRight w:val="0"/>
      <w:marTop w:val="0"/>
      <w:marBottom w:val="0"/>
      <w:divBdr>
        <w:top w:val="none" w:sz="0" w:space="0" w:color="auto"/>
        <w:left w:val="none" w:sz="0" w:space="0" w:color="auto"/>
        <w:bottom w:val="none" w:sz="0" w:space="0" w:color="auto"/>
        <w:right w:val="none" w:sz="0" w:space="0" w:color="auto"/>
      </w:divBdr>
    </w:div>
    <w:div w:id="1654405797">
      <w:bodyDiv w:val="1"/>
      <w:marLeft w:val="0"/>
      <w:marRight w:val="0"/>
      <w:marTop w:val="0"/>
      <w:marBottom w:val="0"/>
      <w:divBdr>
        <w:top w:val="none" w:sz="0" w:space="0" w:color="auto"/>
        <w:left w:val="none" w:sz="0" w:space="0" w:color="auto"/>
        <w:bottom w:val="none" w:sz="0" w:space="0" w:color="auto"/>
        <w:right w:val="none" w:sz="0" w:space="0" w:color="auto"/>
      </w:divBdr>
    </w:div>
    <w:div w:id="2008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b.daskal@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y.b.daskal@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2205</Words>
  <Characters>12573</Characters>
  <Application>Microsoft Office Word</Application>
  <DocSecurity>0</DocSecurity>
  <Lines>104</Lines>
  <Paragraphs>29</Paragraphs>
  <ScaleCrop>false</ScaleCrop>
  <HeadingPairs>
    <vt:vector size="2" baseType="variant">
      <vt:variant>
        <vt:lpstr>שם</vt:lpstr>
      </vt:variant>
      <vt:variant>
        <vt:i4>1</vt:i4>
      </vt:variant>
    </vt:vector>
  </HeadingPairs>
  <TitlesOfParts>
    <vt:vector size="1" baseType="lpstr">
      <vt:lpstr/>
    </vt:vector>
  </TitlesOfParts>
  <Company>X</Company>
  <LinksUpToDate>false</LinksUpToDate>
  <CharactersWithSpaces>14749</CharactersWithSpaces>
  <SharedDoc>false</SharedDoc>
  <HLinks>
    <vt:vector size="6" baseType="variant">
      <vt:variant>
        <vt:i4>655397</vt:i4>
      </vt:variant>
      <vt:variant>
        <vt:i4>0</vt:i4>
      </vt:variant>
      <vt:variant>
        <vt:i4>0</vt:i4>
      </vt:variant>
      <vt:variant>
        <vt:i4>5</vt:i4>
      </vt:variant>
      <vt:variant>
        <vt:lpwstr>mailto:y.b.daskal@gmail.com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דסקל</dc:creator>
  <cp:lastModifiedBy>A_Muller</cp:lastModifiedBy>
  <cp:revision>2</cp:revision>
  <dcterms:created xsi:type="dcterms:W3CDTF">2016-02-23T17:17:00Z</dcterms:created>
  <dcterms:modified xsi:type="dcterms:W3CDTF">2016-02-23T17:17:00Z</dcterms:modified>
</cp:coreProperties>
</file>